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E01" w:rsidRPr="00B028B0" w:rsidRDefault="00B028B0" w:rsidP="00516A78">
      <w:pPr>
        <w:pStyle w:val="Heading1"/>
      </w:pPr>
      <w:bookmarkStart w:id="0" w:name="_GoBack"/>
      <w:bookmarkEnd w:id="0"/>
      <w:r w:rsidRPr="00B028B0">
        <w:t>EX Classificatierapport</w:t>
      </w:r>
    </w:p>
    <w:p w:rsidR="0072666F" w:rsidRPr="00B028B0" w:rsidRDefault="00B028B0" w:rsidP="00516A78">
      <w:pPr>
        <w:pStyle w:val="Heading2"/>
      </w:pPr>
      <w:r w:rsidRPr="00B028B0">
        <w:t>Doel</w:t>
      </w:r>
    </w:p>
    <w:p w:rsidR="0072666F" w:rsidRPr="00B028B0" w:rsidRDefault="00B028B0" w:rsidP="00516A78">
      <w:r w:rsidRPr="00B028B0">
        <w:t>Door middel van deze classificatie vaststellen van de gevarenzone-indeling met betrekking gasontploffingsgevaar &lt;&lt;in het bedrijfsonderdeel&gt;&gt;.</w:t>
      </w:r>
    </w:p>
    <w:p w:rsidR="00D566F2" w:rsidRPr="00B028B0" w:rsidRDefault="00B028B0" w:rsidP="00B028B0">
      <w:pPr>
        <w:pStyle w:val="Heading2"/>
      </w:pPr>
      <w:r>
        <w:t>Verantwoordelijkheden</w:t>
      </w:r>
    </w:p>
    <w:p w:rsidR="00B028B0" w:rsidRDefault="00B028B0" w:rsidP="00B028B0">
      <w:r>
        <w:t>Dit document is opgesteld dd. &lt;&lt;</w:t>
      </w:r>
      <w:proofErr w:type="spellStart"/>
      <w:r>
        <w:t>dd</w:t>
      </w:r>
      <w:proofErr w:type="spellEnd"/>
      <w:r>
        <w:t>-mm-</w:t>
      </w:r>
      <w:proofErr w:type="spellStart"/>
      <w:r>
        <w:t>jjjj</w:t>
      </w:r>
      <w:proofErr w:type="spellEnd"/>
      <w:r>
        <w:t>&gt;&gt; door &lt;&lt;naam, functie&gt;&gt;,</w:t>
      </w:r>
    </w:p>
    <w:p w:rsidR="00B028B0" w:rsidRPr="00B028B0" w:rsidRDefault="00B028B0" w:rsidP="00B028B0">
      <w:r w:rsidRPr="00B028B0">
        <w:t>&lt;&lt;Naam, functie&gt;&gt; is verantwoordelijk voor implementatie, beheer en update van dit document.</w:t>
      </w:r>
    </w:p>
    <w:p w:rsidR="00B028B0" w:rsidRPr="00B028B0" w:rsidRDefault="00B028B0" w:rsidP="00B028B0">
      <w:pPr>
        <w:pStyle w:val="Heading2"/>
      </w:pPr>
      <w:r w:rsidRPr="00B028B0">
        <w:t>Toepassingsgebied</w:t>
      </w:r>
    </w:p>
    <w:p w:rsidR="00B028B0" w:rsidRPr="00B028B0" w:rsidRDefault="00B028B0" w:rsidP="00B028B0">
      <w:r w:rsidRPr="00B028B0">
        <w:t>Deze lijst is van toepassing op &lt;&lt;bedrijfsonderdeel; opsomming afdelingen, ruimtes, installaties&gt;&gt;.</w:t>
      </w:r>
    </w:p>
    <w:p w:rsidR="00B028B0" w:rsidRPr="00B028B0" w:rsidRDefault="00B028B0" w:rsidP="00B028B0">
      <w:r w:rsidRPr="00B028B0">
        <w:t>De installaties vallen onder de verantwoordelijkheid van &lt;&lt;naam, functie&gt;&gt;.</w:t>
      </w:r>
    </w:p>
    <w:p w:rsidR="00B028B0" w:rsidRPr="00B028B0" w:rsidRDefault="00B028B0" w:rsidP="00B028B0">
      <w:pPr>
        <w:pStyle w:val="Heading2"/>
      </w:pPr>
      <w:r w:rsidRPr="00B028B0">
        <w:t>Referenties</w:t>
      </w:r>
    </w:p>
    <w:p w:rsidR="00B028B0" w:rsidRPr="00B028B0" w:rsidRDefault="00B028B0" w:rsidP="00B028B0">
      <w:pPr>
        <w:tabs>
          <w:tab w:val="left" w:pos="1418"/>
        </w:tabs>
        <w:ind w:left="1418" w:hanging="1418"/>
      </w:pPr>
      <w:r w:rsidRPr="00B028B0">
        <w:t xml:space="preserve">EN-60079-10 </w:t>
      </w:r>
      <w:r w:rsidRPr="00B028B0">
        <w:tab/>
        <w:t>Elektrisch materieel voor plaatsen waar gasontploffingsgevaar kan heersen,</w:t>
      </w:r>
      <w:r w:rsidRPr="00B028B0">
        <w:t xml:space="preserve"> </w:t>
      </w:r>
      <w:r w:rsidRPr="00B028B0">
        <w:t>deel 10; Indeling van gevaarlijke gebieden</w:t>
      </w:r>
    </w:p>
    <w:p w:rsidR="00B028B0" w:rsidRPr="00B028B0" w:rsidRDefault="00B028B0" w:rsidP="00B028B0">
      <w:pPr>
        <w:tabs>
          <w:tab w:val="left" w:pos="1418"/>
        </w:tabs>
        <w:ind w:left="1418" w:hanging="1418"/>
      </w:pPr>
      <w:r w:rsidRPr="00B028B0">
        <w:t xml:space="preserve">NPR 7910-1 </w:t>
      </w:r>
      <w:r w:rsidRPr="00B028B0">
        <w:tab/>
        <w:t>Gevarenzone-indeling met betrekking tot ontploffingsgevaar, deel 1; Gasontploffingsgevaar.</w:t>
      </w:r>
    </w:p>
    <w:p w:rsidR="00B028B0" w:rsidRPr="00B028B0" w:rsidRDefault="00B028B0" w:rsidP="00B028B0">
      <w:pPr>
        <w:pStyle w:val="Heading2"/>
      </w:pPr>
      <w:r w:rsidRPr="00B028B0">
        <w:t>Definities</w:t>
      </w:r>
    </w:p>
    <w:p w:rsidR="00B028B0" w:rsidRPr="00B028B0" w:rsidRDefault="00B028B0" w:rsidP="00B028B0">
      <w:r w:rsidRPr="00B028B0">
        <w:t>Zie definitieblad achter classificatierapport.</w:t>
      </w:r>
    </w:p>
    <w:p w:rsidR="00B028B0" w:rsidRPr="00B028B0" w:rsidRDefault="00B028B0" w:rsidP="00B028B0">
      <w:pPr>
        <w:pStyle w:val="Heading1"/>
      </w:pPr>
      <w:r w:rsidRPr="00B028B0">
        <w:t>Ex-classificatie</w:t>
      </w:r>
    </w:p>
    <w:tbl>
      <w:tblPr>
        <w:tblW w:w="10490" w:type="dxa"/>
        <w:tblInd w:w="-171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679"/>
        <w:gridCol w:w="850"/>
        <w:gridCol w:w="851"/>
        <w:gridCol w:w="708"/>
        <w:gridCol w:w="1134"/>
        <w:gridCol w:w="993"/>
        <w:gridCol w:w="1275"/>
      </w:tblGrid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8" w:type="dxa"/>
            <w:gridSpan w:val="4"/>
            <w:tcBorders>
              <w:top w:val="double" w:sz="4" w:space="0" w:color="auto"/>
              <w:left w:val="double" w:sz="4" w:space="0" w:color="auto"/>
            </w:tcBorders>
          </w:tcPr>
          <w:p w:rsidR="00B028B0" w:rsidRPr="00B028B0" w:rsidRDefault="00B028B0" w:rsidP="004A1559">
            <w:pPr>
              <w:pStyle w:val="DefaultText"/>
              <w:tabs>
                <w:tab w:val="left" w:pos="307"/>
              </w:tabs>
              <w:rPr>
                <w:rStyle w:val="InitialStyle"/>
                <w:rFonts w:ascii="Arial" w:hAnsi="Arial" w:cs="Arial"/>
                <w:sz w:val="16"/>
              </w:rPr>
            </w:pPr>
          </w:p>
          <w:p w:rsidR="00B028B0" w:rsidRPr="00B028B0" w:rsidRDefault="00B028B0" w:rsidP="004A1559">
            <w:pPr>
              <w:pStyle w:val="DefaultText"/>
              <w:tabs>
                <w:tab w:val="left" w:pos="307"/>
              </w:tabs>
              <w:rPr>
                <w:rStyle w:val="InitialStyle"/>
                <w:rFonts w:ascii="Arial" w:hAnsi="Arial" w:cs="Arial"/>
                <w:sz w:val="16"/>
              </w:rPr>
            </w:pPr>
            <w:r w:rsidRPr="00B028B0">
              <w:rPr>
                <w:rStyle w:val="InitialStyle"/>
                <w:rFonts w:ascii="Arial" w:hAnsi="Arial" w:cs="Arial"/>
                <w:sz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1"/>
            <w:r w:rsidRPr="00B028B0">
              <w:rPr>
                <w:rStyle w:val="InitialStyle"/>
                <w:rFonts w:ascii="Arial" w:hAnsi="Arial" w:cs="Arial"/>
                <w:sz w:val="16"/>
              </w:rPr>
              <w:instrText xml:space="preserve"> FORMCHECKBOX </w:instrText>
            </w:r>
            <w:r w:rsidRPr="00B028B0">
              <w:rPr>
                <w:rFonts w:ascii="Arial" w:hAnsi="Arial" w:cs="Arial"/>
                <w:sz w:val="16"/>
              </w:rPr>
            </w:r>
            <w:r w:rsidRPr="00B028B0">
              <w:rPr>
                <w:rStyle w:val="InitialStyle"/>
                <w:rFonts w:ascii="Arial" w:hAnsi="Arial" w:cs="Arial"/>
                <w:sz w:val="16"/>
              </w:rPr>
              <w:fldChar w:fldCharType="end"/>
            </w:r>
            <w:bookmarkEnd w:id="1"/>
            <w:r w:rsidRPr="00B028B0">
              <w:rPr>
                <w:rStyle w:val="InitialStyle"/>
                <w:rFonts w:ascii="Arial" w:hAnsi="Arial" w:cs="Arial"/>
                <w:sz w:val="16"/>
              </w:rPr>
              <w:t xml:space="preserve"> Eerste classificatie</w:t>
            </w:r>
          </w:p>
          <w:p w:rsidR="00B028B0" w:rsidRPr="00B028B0" w:rsidRDefault="00B028B0" w:rsidP="004A1559">
            <w:pPr>
              <w:pStyle w:val="DefaultText"/>
              <w:tabs>
                <w:tab w:val="left" w:pos="307"/>
              </w:tabs>
              <w:rPr>
                <w:rStyle w:val="InitialStyle"/>
                <w:rFonts w:ascii="Arial" w:hAnsi="Arial" w:cs="Arial"/>
                <w:sz w:val="16"/>
                <w:lang w:val="fr-FR"/>
              </w:rPr>
            </w:pPr>
            <w:r w:rsidRPr="00B028B0">
              <w:rPr>
                <w:rStyle w:val="InitialStyle"/>
                <w:rFonts w:ascii="Arial" w:hAnsi="Arial" w:cs="Arial"/>
                <w:sz w:val="16"/>
                <w:lang w:val="fr-FR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2"/>
            <w:r w:rsidRPr="00B028B0">
              <w:rPr>
                <w:rStyle w:val="InitialStyle"/>
                <w:rFonts w:ascii="Arial" w:hAnsi="Arial" w:cs="Arial"/>
                <w:sz w:val="16"/>
                <w:lang w:val="fr-FR"/>
              </w:rPr>
              <w:instrText xml:space="preserve"> FORMCHECKBOX </w:instrText>
            </w:r>
            <w:r w:rsidRPr="00B028B0">
              <w:rPr>
                <w:rFonts w:ascii="Arial" w:hAnsi="Arial" w:cs="Arial"/>
                <w:sz w:val="16"/>
                <w:lang w:val="fr-FR"/>
              </w:rPr>
            </w:r>
            <w:r w:rsidRPr="00B028B0">
              <w:rPr>
                <w:rStyle w:val="InitialStyle"/>
                <w:rFonts w:ascii="Arial" w:hAnsi="Arial" w:cs="Arial"/>
                <w:sz w:val="16"/>
                <w:lang w:val="fr-FR"/>
              </w:rPr>
              <w:fldChar w:fldCharType="end"/>
            </w:r>
            <w:bookmarkEnd w:id="2"/>
            <w:r w:rsidRPr="00B028B0">
              <w:rPr>
                <w:rStyle w:val="InitialStyle"/>
                <w:rFonts w:ascii="Arial" w:hAnsi="Arial" w:cs="Arial"/>
                <w:sz w:val="16"/>
                <w:lang w:val="fr-FR"/>
              </w:rPr>
              <w:t xml:space="preserve"> </w:t>
            </w:r>
            <w:r w:rsidRPr="00B028B0">
              <w:rPr>
                <w:rStyle w:val="InitialStyle"/>
                <w:rFonts w:ascii="Arial" w:hAnsi="Arial" w:cs="Arial"/>
                <w:sz w:val="16"/>
              </w:rPr>
              <w:t>Her-classificatie</w:t>
            </w:r>
          </w:p>
          <w:p w:rsidR="00B028B0" w:rsidRPr="00B028B0" w:rsidRDefault="00B028B0" w:rsidP="004A1559">
            <w:pPr>
              <w:pStyle w:val="DefaultText"/>
              <w:tabs>
                <w:tab w:val="left" w:pos="307"/>
              </w:tabs>
              <w:rPr>
                <w:rStyle w:val="InitialStyle"/>
                <w:rFonts w:ascii="Arial" w:hAnsi="Arial" w:cs="Arial"/>
                <w:sz w:val="16"/>
                <w:lang w:val="fr-FR"/>
              </w:rPr>
            </w:pPr>
            <w:r w:rsidRPr="00B028B0">
              <w:rPr>
                <w:rStyle w:val="InitialStyle"/>
                <w:rFonts w:ascii="Arial" w:hAnsi="Arial" w:cs="Arial"/>
                <w:sz w:val="16"/>
                <w:lang w:val="fr-FR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tievakje3"/>
            <w:r w:rsidRPr="00B028B0">
              <w:rPr>
                <w:rStyle w:val="InitialStyle"/>
                <w:rFonts w:ascii="Arial" w:hAnsi="Arial" w:cs="Arial"/>
                <w:sz w:val="16"/>
                <w:lang w:val="fr-FR"/>
              </w:rPr>
              <w:instrText xml:space="preserve"> FORMCHECKBOX </w:instrText>
            </w:r>
            <w:r w:rsidRPr="00B028B0">
              <w:rPr>
                <w:rFonts w:ascii="Arial" w:hAnsi="Arial" w:cs="Arial"/>
                <w:sz w:val="16"/>
                <w:lang w:val="fr-FR"/>
              </w:rPr>
            </w:r>
            <w:r w:rsidRPr="00B028B0">
              <w:rPr>
                <w:rStyle w:val="InitialStyle"/>
                <w:rFonts w:ascii="Arial" w:hAnsi="Arial" w:cs="Arial"/>
                <w:sz w:val="16"/>
                <w:lang w:val="fr-FR"/>
              </w:rPr>
              <w:fldChar w:fldCharType="end"/>
            </w:r>
            <w:bookmarkEnd w:id="3"/>
            <w:r w:rsidRPr="00B028B0">
              <w:rPr>
                <w:rStyle w:val="InitialStyle"/>
                <w:rFonts w:ascii="Arial" w:hAnsi="Arial" w:cs="Arial"/>
                <w:sz w:val="16"/>
                <w:lang w:val="fr-FR"/>
              </w:rPr>
              <w:t xml:space="preserve"> </w:t>
            </w:r>
            <w:r w:rsidRPr="00B028B0">
              <w:rPr>
                <w:rStyle w:val="InitialStyle"/>
                <w:rFonts w:ascii="Arial" w:hAnsi="Arial" w:cs="Arial"/>
                <w:sz w:val="16"/>
              </w:rPr>
              <w:t>Classificatie</w:t>
            </w:r>
            <w:r w:rsidRPr="00B028B0">
              <w:rPr>
                <w:rStyle w:val="InitialStyle"/>
                <w:rFonts w:ascii="Arial" w:hAnsi="Arial" w:cs="Arial"/>
                <w:sz w:val="16"/>
                <w:lang w:val="fr-FR"/>
              </w:rPr>
              <w:t xml:space="preserve"> </w:t>
            </w:r>
            <w:r w:rsidRPr="00B028B0">
              <w:rPr>
                <w:rStyle w:val="InitialStyle"/>
                <w:rFonts w:ascii="Arial" w:hAnsi="Arial" w:cs="Arial"/>
                <w:sz w:val="16"/>
              </w:rPr>
              <w:t>gewijzigd</w:t>
            </w:r>
          </w:p>
          <w:p w:rsidR="00B028B0" w:rsidRPr="00B028B0" w:rsidRDefault="00B028B0" w:rsidP="004A1559">
            <w:pPr>
              <w:pStyle w:val="DefaultText"/>
              <w:tabs>
                <w:tab w:val="left" w:pos="307"/>
              </w:tabs>
              <w:rPr>
                <w:rStyle w:val="InitialStyle"/>
                <w:rFonts w:ascii="Arial" w:hAnsi="Arial" w:cs="Arial"/>
                <w:sz w:val="16"/>
                <w:lang w:val="fr-FR"/>
              </w:rPr>
            </w:pPr>
            <w:r w:rsidRPr="00B028B0">
              <w:rPr>
                <w:rStyle w:val="InitialStyle"/>
                <w:rFonts w:ascii="Arial" w:hAnsi="Arial" w:cs="Arial"/>
                <w:sz w:val="16"/>
                <w:lang w:val="fr-FR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tievakje4"/>
            <w:r w:rsidRPr="00B028B0">
              <w:rPr>
                <w:rStyle w:val="InitialStyle"/>
                <w:rFonts w:ascii="Arial" w:hAnsi="Arial" w:cs="Arial"/>
                <w:sz w:val="16"/>
                <w:lang w:val="fr-FR"/>
              </w:rPr>
              <w:instrText xml:space="preserve"> FORMCHECKBOX </w:instrText>
            </w:r>
            <w:r w:rsidRPr="00B028B0">
              <w:rPr>
                <w:rFonts w:ascii="Arial" w:hAnsi="Arial" w:cs="Arial"/>
                <w:sz w:val="16"/>
                <w:lang w:val="fr-FR"/>
              </w:rPr>
            </w:r>
            <w:r w:rsidRPr="00B028B0">
              <w:rPr>
                <w:rStyle w:val="InitialStyle"/>
                <w:rFonts w:ascii="Arial" w:hAnsi="Arial" w:cs="Arial"/>
                <w:sz w:val="16"/>
                <w:lang w:val="fr-FR"/>
              </w:rPr>
              <w:fldChar w:fldCharType="end"/>
            </w:r>
            <w:bookmarkEnd w:id="4"/>
            <w:r w:rsidRPr="00B028B0">
              <w:rPr>
                <w:rStyle w:val="InitialStyle"/>
                <w:rFonts w:ascii="Arial" w:hAnsi="Arial" w:cs="Arial"/>
                <w:sz w:val="16"/>
                <w:lang w:val="fr-FR"/>
              </w:rPr>
              <w:t xml:space="preserve"> </w:t>
            </w:r>
            <w:r w:rsidRPr="00B028B0">
              <w:rPr>
                <w:rStyle w:val="InitialStyle"/>
                <w:rFonts w:ascii="Arial" w:hAnsi="Arial" w:cs="Arial"/>
                <w:sz w:val="16"/>
              </w:rPr>
              <w:t>Classificatie ongewijzigd</w:t>
            </w:r>
            <w:r w:rsidRPr="00B028B0">
              <w:rPr>
                <w:rStyle w:val="InitialStyle"/>
                <w:rFonts w:ascii="Arial" w:hAnsi="Arial" w:cs="Arial"/>
                <w:sz w:val="16"/>
              </w:rPr>
              <w:tab/>
            </w:r>
          </w:p>
          <w:p w:rsidR="00B028B0" w:rsidRPr="00B028B0" w:rsidRDefault="00B028B0" w:rsidP="004A1559">
            <w:pPr>
              <w:pStyle w:val="DefaultText"/>
              <w:tabs>
                <w:tab w:val="left" w:pos="307"/>
              </w:tabs>
              <w:rPr>
                <w:rStyle w:val="InitialStyle"/>
                <w:rFonts w:ascii="Arial" w:hAnsi="Arial" w:cs="Arial"/>
                <w:sz w:val="16"/>
              </w:rPr>
            </w:pPr>
            <w:r w:rsidRPr="00B028B0">
              <w:rPr>
                <w:rStyle w:val="InitialStyle"/>
                <w:rFonts w:ascii="Arial" w:hAnsi="Arial" w:cs="Arial"/>
                <w:sz w:val="16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tievakje5"/>
            <w:r w:rsidRPr="00B028B0">
              <w:rPr>
                <w:rStyle w:val="InitialStyle"/>
                <w:rFonts w:ascii="Arial" w:hAnsi="Arial" w:cs="Arial"/>
                <w:sz w:val="16"/>
              </w:rPr>
              <w:instrText xml:space="preserve"> FORMCHECKBOX </w:instrText>
            </w:r>
            <w:r w:rsidRPr="00B028B0">
              <w:rPr>
                <w:rFonts w:ascii="Arial" w:hAnsi="Arial" w:cs="Arial"/>
                <w:sz w:val="16"/>
              </w:rPr>
            </w:r>
            <w:r w:rsidRPr="00B028B0">
              <w:rPr>
                <w:rStyle w:val="InitialStyle"/>
                <w:rFonts w:ascii="Arial" w:hAnsi="Arial" w:cs="Arial"/>
                <w:sz w:val="16"/>
              </w:rPr>
              <w:fldChar w:fldCharType="end"/>
            </w:r>
            <w:bookmarkEnd w:id="5"/>
            <w:r w:rsidRPr="00B028B0">
              <w:rPr>
                <w:rStyle w:val="InitialStyle"/>
                <w:rFonts w:ascii="Arial" w:hAnsi="Arial" w:cs="Arial"/>
                <w:sz w:val="16"/>
              </w:rPr>
              <w:t xml:space="preserve"> Aanbevelingen enz. gewijzigd</w:t>
            </w:r>
          </w:p>
          <w:p w:rsidR="00B028B0" w:rsidRPr="00B028B0" w:rsidRDefault="00B028B0" w:rsidP="004A1559">
            <w:pPr>
              <w:pStyle w:val="DefaultText"/>
              <w:tabs>
                <w:tab w:val="left" w:pos="307"/>
              </w:tabs>
              <w:rPr>
                <w:rStyle w:val="InitialStyle"/>
                <w:rFonts w:ascii="Arial" w:hAnsi="Arial" w:cs="Arial"/>
                <w:sz w:val="16"/>
              </w:rPr>
            </w:pPr>
            <w:r w:rsidRPr="00B028B0">
              <w:rPr>
                <w:rStyle w:val="InitialStyle"/>
                <w:rFonts w:ascii="Arial" w:hAnsi="Arial" w:cs="Arial"/>
                <w:sz w:val="16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Selectievakje6"/>
            <w:r w:rsidRPr="00B028B0">
              <w:rPr>
                <w:rStyle w:val="InitialStyle"/>
                <w:rFonts w:ascii="Arial" w:hAnsi="Arial" w:cs="Arial"/>
                <w:sz w:val="16"/>
              </w:rPr>
              <w:instrText xml:space="preserve"> FORMCHECKBOX </w:instrText>
            </w:r>
            <w:r w:rsidRPr="00B028B0">
              <w:rPr>
                <w:rFonts w:ascii="Arial" w:hAnsi="Arial" w:cs="Arial"/>
                <w:sz w:val="16"/>
              </w:rPr>
            </w:r>
            <w:r w:rsidRPr="00B028B0">
              <w:rPr>
                <w:rStyle w:val="InitialStyle"/>
                <w:rFonts w:ascii="Arial" w:hAnsi="Arial" w:cs="Arial"/>
                <w:sz w:val="16"/>
              </w:rPr>
              <w:fldChar w:fldCharType="end"/>
            </w:r>
            <w:bookmarkEnd w:id="6"/>
            <w:r w:rsidRPr="00B028B0">
              <w:rPr>
                <w:rStyle w:val="InitialStyle"/>
                <w:rFonts w:ascii="Arial" w:hAnsi="Arial" w:cs="Arial"/>
                <w:sz w:val="16"/>
              </w:rPr>
              <w:t xml:space="preserve"> Projectclassificatie</w:t>
            </w:r>
          </w:p>
          <w:p w:rsidR="00B028B0" w:rsidRPr="00B028B0" w:rsidRDefault="00B028B0" w:rsidP="004A1559">
            <w:pPr>
              <w:pStyle w:val="DefaultText"/>
              <w:tabs>
                <w:tab w:val="left" w:pos="307"/>
              </w:tabs>
              <w:rPr>
                <w:rStyle w:val="InitialStyle"/>
                <w:rFonts w:ascii="Arial" w:hAnsi="Arial" w:cs="Arial"/>
                <w:sz w:val="16"/>
              </w:rPr>
            </w:pPr>
          </w:p>
        </w:tc>
        <w:tc>
          <w:tcPr>
            <w:tcW w:w="3402" w:type="dxa"/>
            <w:gridSpan w:val="3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</w:rPr>
            </w:pPr>
          </w:p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</w:rPr>
            </w:pPr>
            <w:r w:rsidRPr="00B028B0">
              <w:rPr>
                <w:rStyle w:val="InitialStyle"/>
                <w:rFonts w:ascii="Arial" w:hAnsi="Arial" w:cs="Arial"/>
                <w:sz w:val="16"/>
              </w:rPr>
              <w:t xml:space="preserve">Tekeningnummer: </w:t>
            </w:r>
          </w:p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b/>
                <w:sz w:val="20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c>
          <w:tcPr>
            <w:tcW w:w="4679" w:type="dxa"/>
            <w:tcBorders>
              <w:top w:val="single" w:sz="6" w:space="0" w:color="auto"/>
              <w:left w:val="double" w:sz="4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</w:rPr>
            </w:pPr>
            <w:r w:rsidRPr="00B028B0">
              <w:rPr>
                <w:rStyle w:val="InitialStyle"/>
                <w:rFonts w:ascii="Arial" w:hAnsi="Arial" w:cs="Arial"/>
                <w:b/>
                <w:sz w:val="16"/>
                <w:szCs w:val="16"/>
              </w:rPr>
              <w:t>De classificatie is gebaseerd op het gebruik resp. aanwezigheid van onderstaande stoffen.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B028B0">
              <w:rPr>
                <w:rStyle w:val="InitialStyle"/>
                <w:rFonts w:ascii="Arial" w:hAnsi="Arial" w:cs="Arial"/>
                <w:b/>
                <w:sz w:val="16"/>
                <w:szCs w:val="16"/>
              </w:rPr>
              <w:t>ontst</w:t>
            </w:r>
            <w:proofErr w:type="spellEnd"/>
            <w:r w:rsidRPr="00B028B0">
              <w:rPr>
                <w:rStyle w:val="InitialStyle"/>
                <w:rFonts w:ascii="Arial" w:hAnsi="Arial" w:cs="Arial"/>
                <w:b/>
                <w:sz w:val="16"/>
                <w:szCs w:val="16"/>
              </w:rPr>
              <w:t>.</w:t>
            </w:r>
          </w:p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b/>
                <w:sz w:val="16"/>
                <w:szCs w:val="16"/>
              </w:rPr>
            </w:pPr>
            <w:r w:rsidRPr="00B028B0">
              <w:rPr>
                <w:rStyle w:val="InitialStyle"/>
                <w:rFonts w:ascii="Arial" w:hAnsi="Arial" w:cs="Arial"/>
                <w:b/>
                <w:sz w:val="16"/>
                <w:szCs w:val="16"/>
              </w:rPr>
              <w:t>temp.</w:t>
            </w:r>
          </w:p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</w:rPr>
            </w:pPr>
            <w:r w:rsidRPr="00B028B0">
              <w:rPr>
                <w:rStyle w:val="InitialStyle"/>
                <w:rFonts w:ascii="Arial" w:hAnsi="Arial" w:cs="Arial"/>
                <w:b/>
                <w:sz w:val="16"/>
                <w:szCs w:val="16"/>
              </w:rPr>
              <w:t>°C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</w:rPr>
            </w:pPr>
            <w:r w:rsidRPr="00B028B0">
              <w:rPr>
                <w:rStyle w:val="InitialStyle"/>
                <w:rFonts w:ascii="Arial" w:hAnsi="Arial" w:cs="Arial"/>
                <w:b/>
                <w:sz w:val="16"/>
                <w:szCs w:val="16"/>
              </w:rPr>
              <w:t>temperatuurgroep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</w:rPr>
            </w:pPr>
            <w:r w:rsidRPr="00B028B0">
              <w:rPr>
                <w:rStyle w:val="InitialStyle"/>
                <w:rFonts w:ascii="Arial" w:hAnsi="Arial" w:cs="Arial"/>
                <w:b/>
                <w:sz w:val="16"/>
                <w:szCs w:val="16"/>
              </w:rPr>
              <w:t>vlampunt °C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b/>
                <w:sz w:val="16"/>
                <w:szCs w:val="16"/>
              </w:rPr>
            </w:pPr>
            <w:r w:rsidRPr="00B028B0">
              <w:rPr>
                <w:rStyle w:val="InitialStyle"/>
                <w:rFonts w:ascii="Arial" w:hAnsi="Arial" w:cs="Arial"/>
                <w:b/>
                <w:sz w:val="16"/>
                <w:szCs w:val="16"/>
              </w:rPr>
              <w:t>rel. damp</w:t>
            </w:r>
          </w:p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</w:rPr>
            </w:pPr>
            <w:r w:rsidRPr="00B028B0">
              <w:rPr>
                <w:rStyle w:val="InitialStyle"/>
                <w:rFonts w:ascii="Arial" w:hAnsi="Arial" w:cs="Arial"/>
                <w:b/>
                <w:sz w:val="16"/>
                <w:szCs w:val="16"/>
              </w:rPr>
              <w:t>dichtheid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</w:rPr>
            </w:pPr>
            <w:r w:rsidRPr="00B028B0">
              <w:rPr>
                <w:rStyle w:val="InitialStyle"/>
                <w:rFonts w:ascii="Arial" w:hAnsi="Arial" w:cs="Arial"/>
                <w:b/>
                <w:sz w:val="16"/>
                <w:szCs w:val="16"/>
              </w:rPr>
              <w:t>explosie grenzen vol. %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</w:rPr>
            </w:pPr>
            <w:r w:rsidRPr="00B028B0">
              <w:rPr>
                <w:rStyle w:val="InitialStyle"/>
                <w:rFonts w:ascii="Arial" w:hAnsi="Arial" w:cs="Arial"/>
                <w:b/>
                <w:sz w:val="16"/>
                <w:szCs w:val="16"/>
              </w:rPr>
              <w:t>max. hoeveel- heden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c>
          <w:tcPr>
            <w:tcW w:w="46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c>
          <w:tcPr>
            <w:tcW w:w="46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c>
          <w:tcPr>
            <w:tcW w:w="4679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B028B0" w:rsidRPr="00B028B0" w:rsidRDefault="00B028B0" w:rsidP="004A1559">
            <w:pPr>
              <w:pStyle w:val="DefaultText"/>
              <w:rPr>
                <w:rStyle w:val="InitialStyle"/>
                <w:rFonts w:ascii="Arial" w:hAnsi="Arial" w:cs="Arial"/>
                <w:sz w:val="16"/>
                <w:szCs w:val="16"/>
                <w:lang w:val="fr-FR"/>
              </w:rPr>
            </w:pPr>
          </w:p>
        </w:tc>
      </w:tr>
    </w:tbl>
    <w:p w:rsidR="00B028B0" w:rsidRPr="00B028B0" w:rsidRDefault="00B028B0" w:rsidP="00B028B0"/>
    <w:tbl>
      <w:tblPr>
        <w:tblW w:w="10544" w:type="dxa"/>
        <w:jc w:val="center"/>
        <w:tblInd w:w="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1029"/>
        <w:gridCol w:w="202"/>
        <w:gridCol w:w="654"/>
        <w:gridCol w:w="358"/>
        <w:gridCol w:w="203"/>
        <w:gridCol w:w="6"/>
        <w:gridCol w:w="197"/>
        <w:gridCol w:w="169"/>
        <w:gridCol w:w="236"/>
        <w:gridCol w:w="135"/>
        <w:gridCol w:w="68"/>
        <w:gridCol w:w="304"/>
        <w:gridCol w:w="101"/>
        <w:gridCol w:w="203"/>
        <w:gridCol w:w="68"/>
        <w:gridCol w:w="338"/>
        <w:gridCol w:w="34"/>
        <w:gridCol w:w="169"/>
        <w:gridCol w:w="203"/>
        <w:gridCol w:w="405"/>
        <w:gridCol w:w="231"/>
        <w:gridCol w:w="174"/>
        <w:gridCol w:w="304"/>
        <w:gridCol w:w="101"/>
        <w:gridCol w:w="304"/>
        <w:gridCol w:w="709"/>
        <w:gridCol w:w="203"/>
        <w:gridCol w:w="279"/>
        <w:gridCol w:w="126"/>
        <w:gridCol w:w="810"/>
        <w:gridCol w:w="340"/>
        <w:gridCol w:w="323"/>
        <w:gridCol w:w="1104"/>
      </w:tblGrid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2339" w:type="dxa"/>
            <w:gridSpan w:val="4"/>
            <w:tcBorders>
              <w:top w:val="double" w:sz="4" w:space="0" w:color="auto"/>
              <w:left w:val="double" w:sz="4" w:space="0" w:color="auto"/>
            </w:tcBorders>
            <w:shd w:val="pct10" w:color="auto" w:fill="auto"/>
          </w:tcPr>
          <w:p w:rsidR="00B028B0" w:rsidRPr="00B028B0" w:rsidRDefault="00B028B0" w:rsidP="00B028B0">
            <w:pPr>
              <w:pageBreakBefore/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b/>
                <w:spacing w:val="-3"/>
                <w:sz w:val="16"/>
                <w:lang w:val="nl"/>
              </w:rPr>
            </w:pPr>
            <w:r w:rsidRPr="00B028B0">
              <w:rPr>
                <w:b/>
                <w:spacing w:val="-3"/>
                <w:sz w:val="16"/>
                <w:lang w:val="nl"/>
              </w:rPr>
              <w:lastRenderedPageBreak/>
              <w:t>Beschrijving</w:t>
            </w:r>
          </w:p>
        </w:tc>
        <w:tc>
          <w:tcPr>
            <w:tcW w:w="8205" w:type="dxa"/>
            <w:gridSpan w:val="30"/>
            <w:tcBorders>
              <w:top w:val="double" w:sz="4" w:space="0" w:color="auto"/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39" w:type="dxa"/>
            <w:gridSpan w:val="4"/>
            <w:tcBorders>
              <w:left w:val="double" w:sz="4" w:space="0" w:color="auto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b/>
                <w:spacing w:val="-3"/>
                <w:sz w:val="16"/>
                <w:lang w:val="nl"/>
              </w:rPr>
            </w:pPr>
            <w:r w:rsidRPr="00B028B0">
              <w:rPr>
                <w:b/>
                <w:spacing w:val="-3"/>
                <w:sz w:val="16"/>
                <w:lang w:val="nl"/>
              </w:rPr>
              <w:t>Functie</w:t>
            </w:r>
          </w:p>
        </w:tc>
        <w:tc>
          <w:tcPr>
            <w:tcW w:w="8205" w:type="dxa"/>
            <w:gridSpan w:val="30"/>
            <w:tcBorders>
              <w:bottom w:val="nil"/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39" w:type="dxa"/>
            <w:gridSpan w:val="4"/>
            <w:tcBorders>
              <w:top w:val="dotted" w:sz="6" w:space="0" w:color="auto"/>
              <w:left w:val="double" w:sz="4" w:space="0" w:color="auto"/>
              <w:bottom w:val="dotted" w:sz="6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b/>
                <w:spacing w:val="-3"/>
                <w:sz w:val="16"/>
                <w:lang w:val="nl"/>
              </w:rPr>
            </w:pPr>
            <w:r w:rsidRPr="00B028B0">
              <w:rPr>
                <w:b/>
                <w:spacing w:val="-3"/>
                <w:sz w:val="16"/>
                <w:lang w:val="nl"/>
              </w:rPr>
              <w:t>Product (hoeveelheid)</w:t>
            </w:r>
          </w:p>
        </w:tc>
        <w:tc>
          <w:tcPr>
            <w:tcW w:w="8205" w:type="dxa"/>
            <w:gridSpan w:val="30"/>
            <w:tcBorders>
              <w:top w:val="dotted" w:sz="6" w:space="0" w:color="auto"/>
              <w:bottom w:val="dotted" w:sz="6" w:space="0" w:color="auto"/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39" w:type="dxa"/>
            <w:gridSpan w:val="4"/>
            <w:tcBorders>
              <w:left w:val="double" w:sz="4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b/>
                <w:spacing w:val="-3"/>
                <w:sz w:val="16"/>
                <w:lang w:val="nl"/>
              </w:rPr>
            </w:pPr>
            <w:r w:rsidRPr="00B028B0">
              <w:rPr>
                <w:b/>
                <w:spacing w:val="-3"/>
                <w:sz w:val="16"/>
                <w:lang w:val="nl"/>
              </w:rPr>
              <w:t>Indeelplicht (J/N): medium</w:t>
            </w:r>
          </w:p>
        </w:tc>
        <w:tc>
          <w:tcPr>
            <w:tcW w:w="567" w:type="dxa"/>
            <w:gridSpan w:val="3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3339" w:type="dxa"/>
            <w:gridSpan w:val="17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1596" w:type="dxa"/>
            <w:gridSpan w:val="5"/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Rel. gasdichtheid</w:t>
            </w:r>
          </w:p>
        </w:tc>
        <w:tc>
          <w:tcPr>
            <w:tcW w:w="2703" w:type="dxa"/>
            <w:gridSpan w:val="5"/>
            <w:tcBorders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39" w:type="dxa"/>
            <w:gridSpan w:val="4"/>
            <w:tcBorders>
              <w:left w:val="double" w:sz="4" w:space="0" w:color="auto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b/>
                <w:spacing w:val="-3"/>
                <w:sz w:val="16"/>
                <w:lang w:val="de-DE"/>
              </w:rPr>
            </w:pPr>
            <w:r w:rsidRPr="00B028B0">
              <w:rPr>
                <w:b/>
                <w:spacing w:val="-3"/>
                <w:sz w:val="16"/>
                <w:lang w:val="de-DE"/>
              </w:rPr>
              <w:t>T-klasse : Medium</w:t>
            </w:r>
          </w:p>
        </w:tc>
        <w:tc>
          <w:tcPr>
            <w:tcW w:w="567" w:type="dxa"/>
            <w:gridSpan w:val="3"/>
            <w:tcBorders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de-DE"/>
              </w:rPr>
            </w:pPr>
          </w:p>
        </w:tc>
        <w:tc>
          <w:tcPr>
            <w:tcW w:w="6211" w:type="dxa"/>
            <w:gridSpan w:val="25"/>
            <w:tcBorders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de-DE"/>
              </w:rPr>
            </w:pPr>
          </w:p>
        </w:tc>
        <w:tc>
          <w:tcPr>
            <w:tcW w:w="1427" w:type="dxa"/>
            <w:gridSpan w:val="2"/>
            <w:tcBorders>
              <w:bottom w:val="nil"/>
              <w:right w:val="double" w:sz="4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Norm T2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39" w:type="dxa"/>
            <w:gridSpan w:val="4"/>
            <w:tcBorders>
              <w:top w:val="dotted" w:sz="6" w:space="0" w:color="auto"/>
              <w:left w:val="double" w:sz="4" w:space="0" w:color="auto"/>
              <w:bottom w:val="dotted" w:sz="6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b/>
                <w:spacing w:val="-3"/>
                <w:sz w:val="16"/>
                <w:lang w:val="nl"/>
              </w:rPr>
            </w:pPr>
            <w:r w:rsidRPr="00B028B0">
              <w:rPr>
                <w:b/>
                <w:spacing w:val="-3"/>
                <w:sz w:val="16"/>
                <w:lang w:val="nl"/>
              </w:rPr>
              <w:t>G-groep : Medium</w:t>
            </w:r>
          </w:p>
        </w:tc>
        <w:tc>
          <w:tcPr>
            <w:tcW w:w="567" w:type="dxa"/>
            <w:gridSpan w:val="3"/>
            <w:tcBorders>
              <w:top w:val="dotted" w:sz="6" w:space="0" w:color="auto"/>
              <w:bottom w:val="dotted" w:sz="6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211" w:type="dxa"/>
            <w:gridSpan w:val="25"/>
            <w:tcBorders>
              <w:top w:val="dotted" w:sz="6" w:space="0" w:color="auto"/>
              <w:bottom w:val="dotted" w:sz="6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1427" w:type="dxa"/>
            <w:gridSpan w:val="2"/>
            <w:tcBorders>
              <w:top w:val="dotted" w:sz="6" w:space="0" w:color="auto"/>
              <w:bottom w:val="dotted" w:sz="6" w:space="0" w:color="auto"/>
              <w:right w:val="double" w:sz="4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Norm IIC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39" w:type="dxa"/>
            <w:gridSpan w:val="4"/>
            <w:tcBorders>
              <w:top w:val="nil"/>
              <w:left w:val="double" w:sz="4" w:space="0" w:color="auto"/>
              <w:bottom w:val="dotted" w:sz="6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b/>
                <w:spacing w:val="-3"/>
                <w:sz w:val="16"/>
                <w:lang w:val="nl"/>
              </w:rPr>
            </w:pPr>
            <w:r w:rsidRPr="00B028B0">
              <w:rPr>
                <w:b/>
                <w:spacing w:val="-3"/>
                <w:sz w:val="16"/>
                <w:lang w:val="nl"/>
              </w:rPr>
              <w:t>Max. omgevingstemp. [ºC]</w:t>
            </w:r>
          </w:p>
        </w:tc>
        <w:tc>
          <w:tcPr>
            <w:tcW w:w="6778" w:type="dxa"/>
            <w:gridSpan w:val="28"/>
            <w:tcBorders>
              <w:top w:val="nil"/>
              <w:bottom w:val="dotted" w:sz="6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1427" w:type="dxa"/>
            <w:gridSpan w:val="2"/>
            <w:tcBorders>
              <w:top w:val="nil"/>
              <w:bottom w:val="dotted" w:sz="6" w:space="0" w:color="auto"/>
              <w:right w:val="double" w:sz="4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Norm 40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trHeight w:val="23"/>
          <w:jc w:val="center"/>
        </w:trPr>
        <w:tc>
          <w:tcPr>
            <w:tcW w:w="1054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b/>
                <w:bCs/>
                <w:spacing w:val="-3"/>
                <w:sz w:val="16"/>
                <w:lang w:val="nl"/>
              </w:rPr>
            </w:pPr>
            <w:r w:rsidRPr="00B028B0">
              <w:rPr>
                <w:b/>
                <w:bCs/>
                <w:spacing w:val="-3"/>
                <w:sz w:val="16"/>
                <w:lang w:val="nl"/>
              </w:rPr>
              <w:t>Overzicht van brandbare substanties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trHeight w:val="20"/>
          <w:jc w:val="center"/>
        </w:trPr>
        <w:tc>
          <w:tcPr>
            <w:tcW w:w="454" w:type="dxa"/>
            <w:tcBorders>
              <w:top w:val="nil"/>
              <w:left w:val="double" w:sz="4" w:space="0" w:color="auto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2243" w:type="dxa"/>
            <w:gridSpan w:val="4"/>
            <w:tcBorders>
              <w:top w:val="nil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Brandbare substantie</w:t>
            </w:r>
          </w:p>
        </w:tc>
        <w:tc>
          <w:tcPr>
            <w:tcW w:w="811" w:type="dxa"/>
            <w:gridSpan w:val="5"/>
            <w:tcBorders>
              <w:top w:val="nil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1217" w:type="dxa"/>
            <w:gridSpan w:val="7"/>
            <w:tcBorders>
              <w:top w:val="nil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LEL</w:t>
            </w:r>
          </w:p>
        </w:tc>
        <w:tc>
          <w:tcPr>
            <w:tcW w:w="1621" w:type="dxa"/>
            <w:gridSpan w:val="8"/>
            <w:tcBorders>
              <w:top w:val="nil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Vluchtigheid</w:t>
            </w:r>
          </w:p>
        </w:tc>
        <w:tc>
          <w:tcPr>
            <w:tcW w:w="1216" w:type="dxa"/>
            <w:gridSpan w:val="3"/>
            <w:tcBorders>
              <w:top w:val="nil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1215" w:type="dxa"/>
            <w:gridSpan w:val="3"/>
            <w:tcBorders>
              <w:top w:val="nil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1767" w:type="dxa"/>
            <w:gridSpan w:val="3"/>
            <w:tcBorders>
              <w:top w:val="nil"/>
              <w:bottom w:val="nil"/>
              <w:right w:val="double" w:sz="4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trHeight w:val="20"/>
          <w:jc w:val="center"/>
        </w:trPr>
        <w:tc>
          <w:tcPr>
            <w:tcW w:w="454" w:type="dxa"/>
            <w:tcBorders>
              <w:top w:val="nil"/>
              <w:left w:val="double" w:sz="4" w:space="0" w:color="auto"/>
              <w:bottom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ID</w:t>
            </w:r>
          </w:p>
        </w:tc>
        <w:tc>
          <w:tcPr>
            <w:tcW w:w="1231" w:type="dxa"/>
            <w:gridSpan w:val="2"/>
            <w:tcBorders>
              <w:top w:val="nil"/>
              <w:bottom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Naam</w:t>
            </w:r>
          </w:p>
        </w:tc>
        <w:tc>
          <w:tcPr>
            <w:tcW w:w="1012" w:type="dxa"/>
            <w:gridSpan w:val="2"/>
            <w:tcBorders>
              <w:top w:val="nil"/>
              <w:bottom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Samen-stelling</w:t>
            </w:r>
          </w:p>
        </w:tc>
        <w:tc>
          <w:tcPr>
            <w:tcW w:w="811" w:type="dxa"/>
            <w:gridSpan w:val="5"/>
            <w:tcBorders>
              <w:top w:val="nil"/>
              <w:bottom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Vlam-punt</w:t>
            </w:r>
          </w:p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°C</w:t>
            </w:r>
          </w:p>
        </w:tc>
        <w:tc>
          <w:tcPr>
            <w:tcW w:w="608" w:type="dxa"/>
            <w:gridSpan w:val="4"/>
            <w:tcBorders>
              <w:top w:val="nil"/>
              <w:bottom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kg/m</w:t>
            </w:r>
            <w:r w:rsidRPr="00B028B0">
              <w:rPr>
                <w:spacing w:val="-3"/>
                <w:sz w:val="16"/>
                <w:vertAlign w:val="superscript"/>
                <w:lang w:val="nl"/>
              </w:rPr>
              <w:t>3</w:t>
            </w:r>
          </w:p>
        </w:tc>
        <w:tc>
          <w:tcPr>
            <w:tcW w:w="609" w:type="dxa"/>
            <w:gridSpan w:val="3"/>
            <w:tcBorders>
              <w:top w:val="nil"/>
              <w:bottom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Vol.%</w:t>
            </w:r>
          </w:p>
        </w:tc>
        <w:tc>
          <w:tcPr>
            <w:tcW w:w="811" w:type="dxa"/>
            <w:gridSpan w:val="4"/>
            <w:tcBorders>
              <w:top w:val="nil"/>
              <w:bottom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Damp-druk</w:t>
            </w:r>
          </w:p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20°C kPA</w:t>
            </w:r>
          </w:p>
        </w:tc>
        <w:tc>
          <w:tcPr>
            <w:tcW w:w="810" w:type="dxa"/>
            <w:gridSpan w:val="4"/>
            <w:tcBorders>
              <w:top w:val="nil"/>
              <w:bottom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Kook-punt</w:t>
            </w:r>
          </w:p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°C</w:t>
            </w:r>
          </w:p>
        </w:tc>
        <w:tc>
          <w:tcPr>
            <w:tcW w:w="1216" w:type="dxa"/>
            <w:gridSpan w:val="3"/>
            <w:tcBorders>
              <w:top w:val="nil"/>
              <w:bottom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Relatieve dichtheid van gas of damp t.o.v. lucht</w:t>
            </w:r>
          </w:p>
        </w:tc>
        <w:tc>
          <w:tcPr>
            <w:tcW w:w="1215" w:type="dxa"/>
            <w:gridSpan w:val="3"/>
            <w:tcBorders>
              <w:top w:val="nil"/>
              <w:bottom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Ontstekings-temperatuur °C</w:t>
            </w:r>
          </w:p>
        </w:tc>
        <w:tc>
          <w:tcPr>
            <w:tcW w:w="1767" w:type="dxa"/>
            <w:gridSpan w:val="3"/>
            <w:tcBorders>
              <w:top w:val="nil"/>
              <w:bottom w:val="nil"/>
              <w:right w:val="double" w:sz="4" w:space="0" w:color="auto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Gasgroep en temperatuur-klasse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trHeight w:val="20"/>
          <w:jc w:val="center"/>
        </w:trPr>
        <w:tc>
          <w:tcPr>
            <w:tcW w:w="454" w:type="dxa"/>
            <w:tcBorders>
              <w:top w:val="nil"/>
              <w:left w:val="double" w:sz="4" w:space="0" w:color="auto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1231" w:type="dxa"/>
            <w:gridSpan w:val="2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b/>
                <w:spacing w:val="-3"/>
                <w:sz w:val="16"/>
                <w:lang w:val="nl"/>
              </w:rPr>
            </w:pPr>
          </w:p>
        </w:tc>
        <w:tc>
          <w:tcPr>
            <w:tcW w:w="1012" w:type="dxa"/>
            <w:gridSpan w:val="2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811" w:type="dxa"/>
            <w:gridSpan w:val="5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08" w:type="dxa"/>
            <w:gridSpan w:val="4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09" w:type="dxa"/>
            <w:gridSpan w:val="3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811" w:type="dxa"/>
            <w:gridSpan w:val="4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810" w:type="dxa"/>
            <w:gridSpan w:val="4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1216" w:type="dxa"/>
            <w:gridSpan w:val="3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1215" w:type="dxa"/>
            <w:gridSpan w:val="3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1767" w:type="dxa"/>
            <w:gridSpan w:val="3"/>
            <w:tcBorders>
              <w:top w:val="nil"/>
              <w:bottom w:val="nil"/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trHeight w:val="20"/>
          <w:jc w:val="center"/>
        </w:trPr>
        <w:tc>
          <w:tcPr>
            <w:tcW w:w="454" w:type="dxa"/>
            <w:tcBorders>
              <w:top w:val="nil"/>
              <w:left w:val="double" w:sz="4" w:space="0" w:color="auto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1231" w:type="dxa"/>
            <w:gridSpan w:val="2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b/>
                <w:spacing w:val="-3"/>
                <w:sz w:val="16"/>
                <w:lang w:val="nl"/>
              </w:rPr>
            </w:pPr>
          </w:p>
        </w:tc>
        <w:tc>
          <w:tcPr>
            <w:tcW w:w="1012" w:type="dxa"/>
            <w:gridSpan w:val="2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811" w:type="dxa"/>
            <w:gridSpan w:val="5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08" w:type="dxa"/>
            <w:gridSpan w:val="4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09" w:type="dxa"/>
            <w:gridSpan w:val="3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811" w:type="dxa"/>
            <w:gridSpan w:val="4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810" w:type="dxa"/>
            <w:gridSpan w:val="4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1216" w:type="dxa"/>
            <w:gridSpan w:val="3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1215" w:type="dxa"/>
            <w:gridSpan w:val="3"/>
            <w:tcBorders>
              <w:top w:val="nil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1767" w:type="dxa"/>
            <w:gridSpan w:val="3"/>
            <w:tcBorders>
              <w:top w:val="nil"/>
              <w:bottom w:val="nil"/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trHeight w:val="23"/>
          <w:jc w:val="center"/>
        </w:trPr>
        <w:tc>
          <w:tcPr>
            <w:tcW w:w="1054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b/>
                <w:bCs/>
                <w:spacing w:val="-3"/>
                <w:sz w:val="16"/>
                <w:lang w:val="nl"/>
              </w:rPr>
            </w:pPr>
            <w:r w:rsidRPr="00B028B0">
              <w:rPr>
                <w:b/>
                <w:bCs/>
                <w:spacing w:val="-3"/>
                <w:sz w:val="16"/>
                <w:lang w:val="nl"/>
              </w:rPr>
              <w:t>Overzicht van gevarenbronnen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trHeight w:val="33"/>
          <w:jc w:val="center"/>
        </w:trPr>
        <w:tc>
          <w:tcPr>
            <w:tcW w:w="454" w:type="dxa"/>
            <w:tcBorders>
              <w:top w:val="nil"/>
              <w:left w:val="double" w:sz="4" w:space="0" w:color="auto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1885" w:type="dxa"/>
            <w:gridSpan w:val="3"/>
            <w:tcBorders>
              <w:top w:val="nil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Gevarenbron</w:t>
            </w:r>
          </w:p>
        </w:tc>
        <w:tc>
          <w:tcPr>
            <w:tcW w:w="764" w:type="dxa"/>
            <w:gridSpan w:val="4"/>
            <w:tcBorders>
              <w:top w:val="nil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2838" w:type="dxa"/>
            <w:gridSpan w:val="15"/>
            <w:tcBorders>
              <w:top w:val="nil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Brandbare substantie</w:t>
            </w:r>
          </w:p>
        </w:tc>
        <w:tc>
          <w:tcPr>
            <w:tcW w:w="2026" w:type="dxa"/>
            <w:gridSpan w:val="7"/>
            <w:tcBorders>
              <w:top w:val="nil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Ventilatie</w:t>
            </w:r>
          </w:p>
        </w:tc>
        <w:tc>
          <w:tcPr>
            <w:tcW w:w="2577" w:type="dxa"/>
            <w:gridSpan w:val="4"/>
            <w:tcBorders>
              <w:top w:val="nil"/>
              <w:bottom w:val="nil"/>
              <w:right w:val="double" w:sz="4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Gevaarlijk gebied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trHeight w:val="30"/>
          <w:jc w:val="center"/>
        </w:trPr>
        <w:tc>
          <w:tcPr>
            <w:tcW w:w="454" w:type="dxa"/>
            <w:vMerge w:val="restart"/>
            <w:tcBorders>
              <w:top w:val="nil"/>
              <w:left w:val="double" w:sz="4" w:space="0" w:color="auto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No</w:t>
            </w:r>
          </w:p>
        </w:tc>
        <w:tc>
          <w:tcPr>
            <w:tcW w:w="1029" w:type="dxa"/>
            <w:vMerge w:val="restart"/>
            <w:tcBorders>
              <w:top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Beschrijving</w:t>
            </w:r>
          </w:p>
        </w:tc>
        <w:tc>
          <w:tcPr>
            <w:tcW w:w="856" w:type="dxa"/>
            <w:gridSpan w:val="2"/>
            <w:vMerge w:val="restart"/>
            <w:tcBorders>
              <w:top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Plaats</w:t>
            </w:r>
          </w:p>
        </w:tc>
        <w:tc>
          <w:tcPr>
            <w:tcW w:w="764" w:type="dxa"/>
            <w:gridSpan w:val="4"/>
            <w:vMerge w:val="restart"/>
            <w:tcBorders>
              <w:top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Klasse</w:t>
            </w:r>
          </w:p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 xml:space="preserve"> van gevaren-bron</w:t>
            </w:r>
          </w:p>
        </w:tc>
        <w:tc>
          <w:tcPr>
            <w:tcW w:w="608" w:type="dxa"/>
            <w:gridSpan w:val="4"/>
            <w:vMerge w:val="restart"/>
            <w:tcBorders>
              <w:top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Ref.</w:t>
            </w:r>
          </w:p>
        </w:tc>
        <w:tc>
          <w:tcPr>
            <w:tcW w:w="1217" w:type="dxa"/>
            <w:gridSpan w:val="7"/>
            <w:tcBorders>
              <w:top w:val="nil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</w:rPr>
              <w:t>Bedrijfstemp.</w:t>
            </w:r>
          </w:p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en -druk</w:t>
            </w:r>
          </w:p>
        </w:tc>
        <w:tc>
          <w:tcPr>
            <w:tcW w:w="1013" w:type="dxa"/>
            <w:gridSpan w:val="4"/>
            <w:vMerge w:val="restart"/>
            <w:tcBorders>
              <w:top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Toestand</w:t>
            </w:r>
          </w:p>
        </w:tc>
        <w:tc>
          <w:tcPr>
            <w:tcW w:w="709" w:type="dxa"/>
            <w:gridSpan w:val="3"/>
            <w:vMerge w:val="restart"/>
            <w:tcBorders>
              <w:top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Soort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Graad</w:t>
            </w:r>
          </w:p>
        </w:tc>
        <w:tc>
          <w:tcPr>
            <w:tcW w:w="608" w:type="dxa"/>
            <w:gridSpan w:val="3"/>
            <w:vMerge w:val="restart"/>
            <w:tcBorders>
              <w:top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Be-schik-baar-heid</w:t>
            </w:r>
          </w:p>
        </w:tc>
        <w:tc>
          <w:tcPr>
            <w:tcW w:w="810" w:type="dxa"/>
            <w:vMerge w:val="restart"/>
            <w:tcBorders>
              <w:top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Zone-soort   (2)0-1-2</w:t>
            </w:r>
          </w:p>
        </w:tc>
        <w:tc>
          <w:tcPr>
            <w:tcW w:w="1767" w:type="dxa"/>
            <w:gridSpan w:val="3"/>
            <w:tcBorders>
              <w:top w:val="nil"/>
              <w:bottom w:val="nil"/>
              <w:right w:val="double" w:sz="4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Omvang zone m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trHeight w:val="490"/>
          <w:jc w:val="center"/>
        </w:trPr>
        <w:tc>
          <w:tcPr>
            <w:tcW w:w="454" w:type="dxa"/>
            <w:vMerge/>
            <w:tcBorders>
              <w:left w:val="double" w:sz="4" w:space="0" w:color="auto"/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1029" w:type="dxa"/>
            <w:vMerge/>
            <w:tcBorders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856" w:type="dxa"/>
            <w:gridSpan w:val="2"/>
            <w:vMerge/>
            <w:tcBorders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764" w:type="dxa"/>
            <w:gridSpan w:val="4"/>
            <w:vMerge/>
            <w:tcBorders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08" w:type="dxa"/>
            <w:gridSpan w:val="4"/>
            <w:vMerge/>
            <w:tcBorders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08" w:type="dxa"/>
            <w:gridSpan w:val="3"/>
            <w:tcBorders>
              <w:top w:val="nil"/>
              <w:bottom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de-DE"/>
              </w:rPr>
            </w:pPr>
            <w:r w:rsidRPr="00B028B0">
              <w:rPr>
                <w:spacing w:val="-3"/>
                <w:sz w:val="16"/>
                <w:lang w:val="de-DE"/>
              </w:rPr>
              <w:t>°C</w:t>
            </w:r>
          </w:p>
        </w:tc>
        <w:tc>
          <w:tcPr>
            <w:tcW w:w="609" w:type="dxa"/>
            <w:gridSpan w:val="4"/>
            <w:tcBorders>
              <w:top w:val="nil"/>
              <w:bottom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de-DE"/>
              </w:rPr>
            </w:pPr>
            <w:proofErr w:type="spellStart"/>
            <w:r w:rsidRPr="00B028B0">
              <w:rPr>
                <w:spacing w:val="-3"/>
                <w:sz w:val="16"/>
                <w:lang w:val="de-DE"/>
              </w:rPr>
              <w:t>kPA</w:t>
            </w:r>
            <w:proofErr w:type="spellEnd"/>
          </w:p>
        </w:tc>
        <w:tc>
          <w:tcPr>
            <w:tcW w:w="1013" w:type="dxa"/>
            <w:gridSpan w:val="4"/>
            <w:vMerge/>
            <w:tcBorders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de-DE"/>
              </w:rPr>
            </w:pPr>
          </w:p>
        </w:tc>
        <w:tc>
          <w:tcPr>
            <w:tcW w:w="709" w:type="dxa"/>
            <w:gridSpan w:val="3"/>
            <w:vMerge/>
            <w:tcBorders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de-DE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de-DE"/>
              </w:rPr>
            </w:pPr>
          </w:p>
        </w:tc>
        <w:tc>
          <w:tcPr>
            <w:tcW w:w="608" w:type="dxa"/>
            <w:gridSpan w:val="3"/>
            <w:vMerge/>
            <w:tcBorders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de-DE"/>
              </w:rPr>
            </w:pPr>
          </w:p>
        </w:tc>
        <w:tc>
          <w:tcPr>
            <w:tcW w:w="810" w:type="dxa"/>
            <w:vMerge/>
            <w:tcBorders>
              <w:bottom w:val="nil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de-DE"/>
              </w:rPr>
            </w:pPr>
          </w:p>
        </w:tc>
        <w:tc>
          <w:tcPr>
            <w:tcW w:w="663" w:type="dxa"/>
            <w:gridSpan w:val="2"/>
            <w:tcBorders>
              <w:top w:val="nil"/>
              <w:bottom w:val="nil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de-DE"/>
              </w:rPr>
            </w:pPr>
            <w:proofErr w:type="spellStart"/>
            <w:r w:rsidRPr="00B028B0">
              <w:rPr>
                <w:spacing w:val="-3"/>
                <w:sz w:val="16"/>
                <w:lang w:val="de-DE"/>
              </w:rPr>
              <w:t>vert</w:t>
            </w:r>
            <w:proofErr w:type="spellEnd"/>
            <w:r w:rsidRPr="00B028B0">
              <w:rPr>
                <w:spacing w:val="-3"/>
                <w:sz w:val="16"/>
                <w:lang w:val="de-DE"/>
              </w:rPr>
              <w:t>.</w:t>
            </w:r>
          </w:p>
        </w:tc>
        <w:tc>
          <w:tcPr>
            <w:tcW w:w="1104" w:type="dxa"/>
            <w:tcBorders>
              <w:top w:val="nil"/>
              <w:bottom w:val="nil"/>
              <w:right w:val="double" w:sz="4" w:space="0" w:color="auto"/>
            </w:tcBorders>
            <w:shd w:val="pct10" w:color="auto" w:fill="auto"/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hor.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trHeight w:val="30"/>
          <w:jc w:val="center"/>
        </w:trPr>
        <w:tc>
          <w:tcPr>
            <w:tcW w:w="454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b/>
                <w:spacing w:val="-3"/>
                <w:sz w:val="16"/>
                <w:lang w:val="nl"/>
              </w:rPr>
            </w:pPr>
          </w:p>
        </w:tc>
        <w:tc>
          <w:tcPr>
            <w:tcW w:w="856" w:type="dxa"/>
            <w:gridSpan w:val="2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764" w:type="dxa"/>
            <w:gridSpan w:val="4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08" w:type="dxa"/>
            <w:gridSpan w:val="4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08" w:type="dxa"/>
            <w:gridSpan w:val="3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09" w:type="dxa"/>
            <w:gridSpan w:val="4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1013" w:type="dxa"/>
            <w:gridSpan w:val="4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709" w:type="dxa"/>
            <w:gridSpan w:val="3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08" w:type="dxa"/>
            <w:gridSpan w:val="3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63" w:type="dxa"/>
            <w:gridSpan w:val="2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1104" w:type="dxa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trHeight w:val="30"/>
          <w:jc w:val="center"/>
        </w:trPr>
        <w:tc>
          <w:tcPr>
            <w:tcW w:w="454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b/>
                <w:spacing w:val="-3"/>
                <w:sz w:val="16"/>
                <w:lang w:val="nl"/>
              </w:rPr>
            </w:pPr>
          </w:p>
        </w:tc>
        <w:tc>
          <w:tcPr>
            <w:tcW w:w="856" w:type="dxa"/>
            <w:gridSpan w:val="2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764" w:type="dxa"/>
            <w:gridSpan w:val="4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08" w:type="dxa"/>
            <w:gridSpan w:val="4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08" w:type="dxa"/>
            <w:gridSpan w:val="3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09" w:type="dxa"/>
            <w:gridSpan w:val="4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1013" w:type="dxa"/>
            <w:gridSpan w:val="4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709" w:type="dxa"/>
            <w:gridSpan w:val="3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08" w:type="dxa"/>
            <w:gridSpan w:val="3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663" w:type="dxa"/>
            <w:gridSpan w:val="2"/>
            <w:tcBorders>
              <w:top w:val="nil"/>
              <w:bottom w:val="nil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  <w:tc>
          <w:tcPr>
            <w:tcW w:w="1104" w:type="dxa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44" w:type="dxa"/>
            <w:gridSpan w:val="34"/>
            <w:tcBorders>
              <w:top w:val="dotted" w:sz="6" w:space="0" w:color="auto"/>
              <w:left w:val="double" w:sz="4" w:space="0" w:color="auto"/>
              <w:bottom w:val="dotted" w:sz="6" w:space="0" w:color="auto"/>
              <w:right w:val="double" w:sz="4" w:space="0" w:color="auto"/>
            </w:tcBorders>
            <w:shd w:val="clear" w:color="auto" w:fill="E6E6E6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b/>
                <w:spacing w:val="-3"/>
                <w:sz w:val="16"/>
                <w:lang w:val="nl"/>
              </w:rPr>
            </w:pPr>
            <w:r w:rsidRPr="00B028B0">
              <w:rPr>
                <w:b/>
                <w:spacing w:val="-3"/>
                <w:sz w:val="16"/>
                <w:lang w:val="nl"/>
              </w:rPr>
              <w:t>Relevante ventilatietekeningen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39" w:type="dxa"/>
            <w:gridSpan w:val="4"/>
            <w:tcBorders>
              <w:top w:val="nil"/>
              <w:left w:val="double" w:sz="4" w:space="0" w:color="auto"/>
              <w:bottom w:val="nil"/>
            </w:tcBorders>
            <w:shd w:val="clear" w:color="auto" w:fill="E6E6E6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0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Tekeningnummer</w:t>
            </w:r>
          </w:p>
        </w:tc>
        <w:tc>
          <w:tcPr>
            <w:tcW w:w="8205" w:type="dxa"/>
            <w:gridSpan w:val="30"/>
            <w:tcBorders>
              <w:bottom w:val="nil"/>
              <w:right w:val="double" w:sz="4" w:space="0" w:color="auto"/>
            </w:tcBorders>
            <w:shd w:val="clear" w:color="auto" w:fill="E6E6E6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Omschrijving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39" w:type="dxa"/>
            <w:gridSpan w:val="4"/>
            <w:tcBorders>
              <w:top w:val="nil"/>
              <w:left w:val="double" w:sz="4" w:space="0" w:color="auto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0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8205" w:type="dxa"/>
            <w:gridSpan w:val="30"/>
            <w:tcBorders>
              <w:bottom w:val="nil"/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0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39" w:type="dxa"/>
            <w:gridSpan w:val="4"/>
            <w:tcBorders>
              <w:top w:val="nil"/>
              <w:left w:val="double" w:sz="4" w:space="0" w:color="auto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0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8205" w:type="dxa"/>
            <w:gridSpan w:val="30"/>
            <w:tcBorders>
              <w:bottom w:val="nil"/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0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544" w:type="dxa"/>
            <w:gridSpan w:val="34"/>
            <w:tcBorders>
              <w:top w:val="dotted" w:sz="6" w:space="0" w:color="auto"/>
              <w:left w:val="double" w:sz="4" w:space="0" w:color="auto"/>
              <w:bottom w:val="dotted" w:sz="6" w:space="0" w:color="auto"/>
              <w:right w:val="double" w:sz="4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  <w:r w:rsidRPr="00B028B0">
              <w:rPr>
                <w:b/>
                <w:spacing w:val="-3"/>
                <w:sz w:val="16"/>
                <w:lang w:val="nl"/>
              </w:rPr>
              <w:t>Vastgestelde zonering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00" w:type="dxa"/>
            <w:gridSpan w:val="6"/>
            <w:vMerge w:val="restart"/>
            <w:tcBorders>
              <w:left w:val="double" w:sz="4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0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Gebiedsomschrijving</w:t>
            </w:r>
          </w:p>
        </w:tc>
        <w:tc>
          <w:tcPr>
            <w:tcW w:w="2867" w:type="dxa"/>
            <w:gridSpan w:val="16"/>
            <w:tcBorders>
              <w:bottom w:val="dotted" w:sz="6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Zone-indeling</w:t>
            </w:r>
          </w:p>
        </w:tc>
        <w:tc>
          <w:tcPr>
            <w:tcW w:w="4777" w:type="dxa"/>
            <w:gridSpan w:val="12"/>
            <w:vMerge w:val="restart"/>
            <w:tcBorders>
              <w:right w:val="double" w:sz="4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Opmerking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00" w:type="dxa"/>
            <w:gridSpan w:val="6"/>
            <w:vMerge/>
            <w:tcBorders>
              <w:left w:val="double" w:sz="4" w:space="0" w:color="auto"/>
              <w:bottom w:val="dotted" w:sz="6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ind w:left="516"/>
              <w:rPr>
                <w:spacing w:val="-3"/>
                <w:sz w:val="16"/>
                <w:lang w:val="nl"/>
              </w:rPr>
            </w:pPr>
          </w:p>
        </w:tc>
        <w:tc>
          <w:tcPr>
            <w:tcW w:w="372" w:type="dxa"/>
            <w:gridSpan w:val="3"/>
            <w:tcBorders>
              <w:top w:val="dotted" w:sz="6" w:space="0" w:color="auto"/>
              <w:bottom w:val="dotted" w:sz="6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0</w:t>
            </w:r>
          </w:p>
        </w:tc>
        <w:tc>
          <w:tcPr>
            <w:tcW w:w="371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1</w:t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2</w:t>
            </w:r>
          </w:p>
        </w:tc>
        <w:tc>
          <w:tcPr>
            <w:tcW w:w="372" w:type="dxa"/>
            <w:gridSpan w:val="3"/>
            <w:tcBorders>
              <w:top w:val="dotted" w:sz="6" w:space="0" w:color="auto"/>
              <w:bottom w:val="dotted" w:sz="6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20</w:t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21</w:t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22</w:t>
            </w:r>
          </w:p>
        </w:tc>
        <w:tc>
          <w:tcPr>
            <w:tcW w:w="636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pct10" w:color="auto" w:fill="auto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NGG</w:t>
            </w:r>
          </w:p>
        </w:tc>
        <w:tc>
          <w:tcPr>
            <w:tcW w:w="4777" w:type="dxa"/>
            <w:gridSpan w:val="12"/>
            <w:vMerge/>
            <w:tcBorders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00" w:type="dxa"/>
            <w:gridSpan w:val="6"/>
            <w:tcBorders>
              <w:top w:val="dotted" w:sz="6" w:space="0" w:color="auto"/>
              <w:left w:val="double" w:sz="4" w:space="0" w:color="auto"/>
              <w:bottom w:val="dotted" w:sz="6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de-DE"/>
              </w:rPr>
            </w:pP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  <w:vAlign w:val="center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jc w:val="center"/>
              <w:rPr>
                <w:b/>
                <w:bCs/>
                <w:spacing w:val="-3"/>
                <w:sz w:val="16"/>
                <w:lang w:val="de-DE"/>
              </w:rPr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tievakje7"/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  <w:bookmarkEnd w:id="7"/>
          </w:p>
        </w:tc>
        <w:tc>
          <w:tcPr>
            <w:tcW w:w="371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636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4777" w:type="dxa"/>
            <w:gridSpan w:val="12"/>
            <w:tcBorders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00" w:type="dxa"/>
            <w:gridSpan w:val="6"/>
            <w:tcBorders>
              <w:top w:val="dotted" w:sz="6" w:space="0" w:color="auto"/>
              <w:left w:val="double" w:sz="4" w:space="0" w:color="auto"/>
              <w:bottom w:val="dotted" w:sz="6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1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636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4777" w:type="dxa"/>
            <w:gridSpan w:val="12"/>
            <w:tcBorders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00" w:type="dxa"/>
            <w:gridSpan w:val="6"/>
            <w:tcBorders>
              <w:top w:val="dotted" w:sz="6" w:space="0" w:color="auto"/>
              <w:left w:val="double" w:sz="4" w:space="0" w:color="auto"/>
              <w:bottom w:val="dotted" w:sz="6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</w:rPr>
            </w:pP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1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636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4777" w:type="dxa"/>
            <w:gridSpan w:val="12"/>
            <w:tcBorders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00" w:type="dxa"/>
            <w:gridSpan w:val="6"/>
            <w:tcBorders>
              <w:top w:val="dotted" w:sz="6" w:space="0" w:color="auto"/>
              <w:left w:val="double" w:sz="4" w:space="0" w:color="auto"/>
              <w:bottom w:val="dotted" w:sz="6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</w:rPr>
            </w:pP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1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636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4777" w:type="dxa"/>
            <w:gridSpan w:val="12"/>
            <w:tcBorders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00" w:type="dxa"/>
            <w:gridSpan w:val="6"/>
            <w:tcBorders>
              <w:top w:val="dotted" w:sz="6" w:space="0" w:color="auto"/>
              <w:left w:val="double" w:sz="4" w:space="0" w:color="auto"/>
              <w:bottom w:val="dotted" w:sz="6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</w:rPr>
            </w:pP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1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636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4777" w:type="dxa"/>
            <w:gridSpan w:val="12"/>
            <w:tcBorders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00" w:type="dxa"/>
            <w:gridSpan w:val="6"/>
            <w:tcBorders>
              <w:top w:val="dotted" w:sz="6" w:space="0" w:color="auto"/>
              <w:left w:val="double" w:sz="4" w:space="0" w:color="auto"/>
              <w:bottom w:val="dotted" w:sz="6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it-IT"/>
              </w:rPr>
            </w:pP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1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636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4777" w:type="dxa"/>
            <w:gridSpan w:val="12"/>
            <w:tcBorders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it-IT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00" w:type="dxa"/>
            <w:gridSpan w:val="6"/>
            <w:tcBorders>
              <w:top w:val="dotted" w:sz="6" w:space="0" w:color="auto"/>
              <w:left w:val="double" w:sz="4" w:space="0" w:color="auto"/>
              <w:bottom w:val="dotted" w:sz="6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it-IT"/>
              </w:rPr>
            </w:pP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1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636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4777" w:type="dxa"/>
            <w:gridSpan w:val="12"/>
            <w:tcBorders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00" w:type="dxa"/>
            <w:gridSpan w:val="6"/>
            <w:tcBorders>
              <w:top w:val="dotted" w:sz="6" w:space="0" w:color="auto"/>
              <w:left w:val="double" w:sz="4" w:space="0" w:color="auto"/>
              <w:bottom w:val="dotted" w:sz="6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1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3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372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636" w:type="dxa"/>
            <w:gridSpan w:val="2"/>
            <w:tcBorders>
              <w:top w:val="dotted" w:sz="6" w:space="0" w:color="auto"/>
            </w:tcBorders>
          </w:tcPr>
          <w:p w:rsidR="00B028B0" w:rsidRPr="00B028B0" w:rsidRDefault="00B028B0" w:rsidP="004A1559">
            <w:pPr>
              <w:jc w:val="center"/>
            </w:pP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instrText xml:space="preserve"> FORMCHECKBOX </w:instrText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</w:r>
            <w:r w:rsidRPr="00B028B0">
              <w:rPr>
                <w:b/>
                <w:bCs/>
                <w:spacing w:val="-3"/>
                <w:sz w:val="16"/>
                <w:lang w:val="de-DE"/>
              </w:rPr>
              <w:fldChar w:fldCharType="end"/>
            </w:r>
          </w:p>
        </w:tc>
        <w:tc>
          <w:tcPr>
            <w:tcW w:w="4777" w:type="dxa"/>
            <w:gridSpan w:val="12"/>
            <w:tcBorders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544" w:type="dxa"/>
            <w:gridSpan w:val="34"/>
            <w:tcBorders>
              <w:top w:val="dotted" w:sz="6" w:space="0" w:color="auto"/>
              <w:left w:val="double" w:sz="4" w:space="0" w:color="auto"/>
              <w:bottom w:val="dotted" w:sz="6" w:space="0" w:color="auto"/>
              <w:right w:val="double" w:sz="4" w:space="0" w:color="auto"/>
            </w:tcBorders>
            <w:shd w:val="clear" w:color="auto" w:fill="E6E6E6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b/>
                <w:spacing w:val="-3"/>
                <w:sz w:val="16"/>
                <w:lang w:val="nl"/>
              </w:rPr>
            </w:pPr>
            <w:r w:rsidRPr="00B028B0">
              <w:rPr>
                <w:b/>
                <w:spacing w:val="-3"/>
                <w:sz w:val="16"/>
                <w:lang w:val="nl"/>
              </w:rPr>
              <w:t>Relevante zone indelingstekeningen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39" w:type="dxa"/>
            <w:gridSpan w:val="4"/>
            <w:tcBorders>
              <w:top w:val="nil"/>
              <w:left w:val="double" w:sz="4" w:space="0" w:color="auto"/>
              <w:bottom w:val="nil"/>
            </w:tcBorders>
            <w:shd w:val="clear" w:color="auto" w:fill="E6E6E6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0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Tekeningnummer</w:t>
            </w:r>
          </w:p>
        </w:tc>
        <w:tc>
          <w:tcPr>
            <w:tcW w:w="8205" w:type="dxa"/>
            <w:gridSpan w:val="30"/>
            <w:tcBorders>
              <w:bottom w:val="nil"/>
              <w:right w:val="double" w:sz="4" w:space="0" w:color="auto"/>
            </w:tcBorders>
            <w:shd w:val="clear" w:color="auto" w:fill="E6E6E6"/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  <w:r w:rsidRPr="00B028B0">
              <w:rPr>
                <w:spacing w:val="-3"/>
                <w:sz w:val="16"/>
                <w:lang w:val="nl"/>
              </w:rPr>
              <w:t>Omschrijving</w:t>
            </w: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39" w:type="dxa"/>
            <w:gridSpan w:val="4"/>
            <w:tcBorders>
              <w:top w:val="nil"/>
              <w:left w:val="double" w:sz="4" w:space="0" w:color="auto"/>
              <w:bottom w:val="nil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0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8205" w:type="dxa"/>
            <w:gridSpan w:val="30"/>
            <w:tcBorders>
              <w:bottom w:val="nil"/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</w:tr>
      <w:tr w:rsidR="00B028B0" w:rsidRPr="00B028B0" w:rsidTr="004A155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39" w:type="dxa"/>
            <w:gridSpan w:val="4"/>
            <w:tcBorders>
              <w:top w:val="nil"/>
              <w:left w:val="double" w:sz="4" w:space="0" w:color="auto"/>
              <w:bottom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0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  <w:tc>
          <w:tcPr>
            <w:tcW w:w="8205" w:type="dxa"/>
            <w:gridSpan w:val="30"/>
            <w:tcBorders>
              <w:bottom w:val="double" w:sz="4" w:space="0" w:color="auto"/>
              <w:right w:val="double" w:sz="4" w:space="0" w:color="auto"/>
            </w:tcBorders>
          </w:tcPr>
          <w:p w:rsidR="00B028B0" w:rsidRPr="00B028B0" w:rsidRDefault="00B028B0" w:rsidP="004A1559">
            <w:pPr>
              <w:tabs>
                <w:tab w:val="left" w:pos="-1871"/>
                <w:tab w:val="left" w:pos="-1151"/>
                <w:tab w:val="left" w:pos="-431"/>
                <w:tab w:val="left" w:pos="289"/>
                <w:tab w:val="left" w:pos="1009"/>
                <w:tab w:val="left" w:pos="1729"/>
                <w:tab w:val="left" w:pos="2449"/>
                <w:tab w:val="left" w:pos="3169"/>
                <w:tab w:val="left" w:pos="3889"/>
                <w:tab w:val="left" w:pos="4609"/>
                <w:tab w:val="left" w:pos="5329"/>
                <w:tab w:val="left" w:pos="6049"/>
                <w:tab w:val="left" w:pos="6769"/>
                <w:tab w:val="left" w:pos="7489"/>
                <w:tab w:val="left" w:pos="8209"/>
              </w:tabs>
              <w:suppressAutoHyphens/>
              <w:rPr>
                <w:spacing w:val="-3"/>
                <w:sz w:val="16"/>
                <w:lang w:val="nl"/>
              </w:rPr>
            </w:pPr>
          </w:p>
        </w:tc>
      </w:tr>
    </w:tbl>
    <w:p w:rsidR="00B028B0" w:rsidRPr="00B028B0" w:rsidRDefault="00B028B0" w:rsidP="00B028B0">
      <w:pPr>
        <w:pStyle w:val="Heading3"/>
      </w:pPr>
      <w:r w:rsidRPr="00B028B0">
        <w:t>Toelichting</w:t>
      </w:r>
    </w:p>
    <w:p w:rsidR="00B028B0" w:rsidRPr="00B028B0" w:rsidRDefault="00B028B0" w:rsidP="00B028B0">
      <w:r w:rsidRPr="00B028B0">
        <w:t>&lt;&lt;Toelichting&gt;&gt;</w:t>
      </w:r>
    </w:p>
    <w:p w:rsidR="00B028B0" w:rsidRPr="00B028B0" w:rsidRDefault="00B028B0" w:rsidP="00B028B0">
      <w:pPr>
        <w:pStyle w:val="Heading3"/>
      </w:pPr>
      <w:r w:rsidRPr="00B028B0">
        <w:t>Gebruiksomstandigheden</w:t>
      </w:r>
    </w:p>
    <w:p w:rsidR="00B028B0" w:rsidRPr="00B028B0" w:rsidRDefault="00B028B0" w:rsidP="00B028B0">
      <w:r w:rsidRPr="00B028B0">
        <w:t>&lt;&lt;Beschrijving&gt;&gt;</w:t>
      </w:r>
    </w:p>
    <w:p w:rsidR="00B028B0" w:rsidRDefault="00B028B0" w:rsidP="00B028B0">
      <w:pPr>
        <w:pStyle w:val="Heading1"/>
      </w:pPr>
      <w:r>
        <w:lastRenderedPageBreak/>
        <w:t>Bijlagen</w:t>
      </w:r>
    </w:p>
    <w:p w:rsidR="00B028B0" w:rsidRPr="00B028B0" w:rsidRDefault="00B028B0" w:rsidP="00B028B0">
      <w:pPr>
        <w:pStyle w:val="Heading2"/>
      </w:pPr>
      <w:r w:rsidRPr="00B028B0">
        <w:t>Bijlage 1: Definities gasontploffingsgevaar (volgens NPR 7910-1)</w:t>
      </w:r>
    </w:p>
    <w:p w:rsidR="00B028B0" w:rsidRPr="00B028B0" w:rsidRDefault="00B028B0" w:rsidP="00B028B0">
      <w:pPr>
        <w:pStyle w:val="Heading3"/>
      </w:pPr>
      <w:r w:rsidRPr="00B028B0">
        <w:rPr>
          <w:i/>
          <w:iCs/>
        </w:rPr>
        <w:t xml:space="preserve">NGG </w:t>
      </w:r>
      <w:r w:rsidRPr="00B028B0">
        <w:t>Niet Gevaarlijk Gebied</w:t>
      </w:r>
    </w:p>
    <w:p w:rsidR="00B028B0" w:rsidRPr="00B028B0" w:rsidRDefault="00B028B0" w:rsidP="00B028B0">
      <w:pPr>
        <w:rPr>
          <w:bCs/>
        </w:rPr>
      </w:pPr>
      <w:r w:rsidRPr="00B028B0">
        <w:rPr>
          <w:bCs/>
        </w:rPr>
        <w:t>Gebied waarbinnen geen ontplofbare atmosfeer geacht wordt voor te komen in zodanige mate dat speciale voorzieningen ten</w:t>
      </w:r>
      <w:r w:rsidRPr="00B028B0">
        <w:rPr>
          <w:bCs/>
        </w:rPr>
        <w:t xml:space="preserve"> </w:t>
      </w:r>
      <w:r w:rsidRPr="00B028B0">
        <w:rPr>
          <w:bCs/>
        </w:rPr>
        <w:t>aanzien van ontstekingsbronnen nodig zijn.</w:t>
      </w:r>
    </w:p>
    <w:p w:rsidR="00B028B0" w:rsidRPr="00B028B0" w:rsidRDefault="00B028B0" w:rsidP="00B028B0">
      <w:pPr>
        <w:pStyle w:val="Heading3"/>
      </w:pPr>
      <w:r w:rsidRPr="00B028B0">
        <w:t>Gevaarlijk Gebied</w:t>
      </w:r>
    </w:p>
    <w:p w:rsidR="00B028B0" w:rsidRPr="00B028B0" w:rsidRDefault="00B028B0" w:rsidP="00B028B0">
      <w:pPr>
        <w:rPr>
          <w:bCs/>
        </w:rPr>
      </w:pPr>
      <w:r w:rsidRPr="00B028B0">
        <w:rPr>
          <w:bCs/>
        </w:rPr>
        <w:t>Gebied waarbinnen een ontplofbare atmosfeer aanwezig is of kan zijn, waardoor speciale voorzieningen ten aanzien van</w:t>
      </w:r>
      <w:r w:rsidRPr="00B028B0">
        <w:rPr>
          <w:bCs/>
        </w:rPr>
        <w:t xml:space="preserve"> </w:t>
      </w:r>
      <w:r w:rsidRPr="00B028B0">
        <w:rPr>
          <w:bCs/>
        </w:rPr>
        <w:t>ontstekingsbronnen nodig zijn.</w:t>
      </w:r>
    </w:p>
    <w:p w:rsidR="00B028B0" w:rsidRPr="00B028B0" w:rsidRDefault="00B028B0" w:rsidP="00B028B0">
      <w:pPr>
        <w:rPr>
          <w:bCs/>
        </w:rPr>
      </w:pPr>
      <w:r w:rsidRPr="00B028B0">
        <w:rPr>
          <w:bCs/>
        </w:rPr>
        <w:t>Hierin worden de volgende zones onderscheiden:</w:t>
      </w:r>
    </w:p>
    <w:p w:rsidR="00B028B0" w:rsidRPr="00B028B0" w:rsidRDefault="00B028B0" w:rsidP="00B028B0">
      <w:pPr>
        <w:tabs>
          <w:tab w:val="left" w:pos="1418"/>
        </w:tabs>
        <w:ind w:left="1418" w:hanging="1418"/>
        <w:rPr>
          <w:bCs/>
        </w:rPr>
      </w:pPr>
      <w:r w:rsidRPr="00B028B0">
        <w:rPr>
          <w:bCs/>
          <w:u w:val="single"/>
        </w:rPr>
        <w:t>Zone 0</w:t>
      </w:r>
      <w:r w:rsidRPr="00B028B0">
        <w:rPr>
          <w:bCs/>
        </w:rPr>
        <w:t xml:space="preserve"> </w:t>
      </w:r>
      <w:r w:rsidRPr="00B028B0">
        <w:rPr>
          <w:bCs/>
        </w:rPr>
        <w:tab/>
        <w:t>Een gebied waarbinnen een ontplofbare atmosfeer voortdurend of gedurende langere perioden aanwezig is</w:t>
      </w:r>
    </w:p>
    <w:p w:rsidR="00B028B0" w:rsidRPr="00B028B0" w:rsidRDefault="00B028B0" w:rsidP="00B028B0">
      <w:pPr>
        <w:tabs>
          <w:tab w:val="left" w:pos="1418"/>
        </w:tabs>
        <w:ind w:left="1418" w:hanging="1418"/>
        <w:rPr>
          <w:bCs/>
          <w:i/>
        </w:rPr>
      </w:pPr>
      <w:r w:rsidRPr="00B028B0">
        <w:rPr>
          <w:bCs/>
        </w:rPr>
        <w:tab/>
      </w:r>
      <w:r w:rsidRPr="00B028B0">
        <w:rPr>
          <w:bCs/>
          <w:i/>
        </w:rPr>
        <w:t>Gedachtebepaling: gedurende in totaal meer dan 1.000 uur per jaar.</w:t>
      </w:r>
    </w:p>
    <w:p w:rsidR="00B028B0" w:rsidRPr="00B028B0" w:rsidRDefault="00B028B0" w:rsidP="00B028B0">
      <w:pPr>
        <w:tabs>
          <w:tab w:val="left" w:pos="1418"/>
        </w:tabs>
        <w:ind w:left="1418" w:hanging="1418"/>
        <w:rPr>
          <w:bCs/>
        </w:rPr>
      </w:pPr>
      <w:r w:rsidRPr="00B028B0">
        <w:rPr>
          <w:bCs/>
          <w:u w:val="single"/>
        </w:rPr>
        <w:t>Zone 1</w:t>
      </w:r>
      <w:r w:rsidRPr="00B028B0">
        <w:rPr>
          <w:bCs/>
        </w:rPr>
        <w:t xml:space="preserve"> </w:t>
      </w:r>
      <w:r w:rsidRPr="00B028B0">
        <w:rPr>
          <w:bCs/>
        </w:rPr>
        <w:tab/>
        <w:t>Een gebied waarbinnen de kans op aanwezigheid van een ontplofbare atmosfeer onder normaal bedrijf groot is</w:t>
      </w:r>
    </w:p>
    <w:p w:rsidR="00B028B0" w:rsidRPr="00B028B0" w:rsidRDefault="00B028B0" w:rsidP="00B028B0">
      <w:pPr>
        <w:tabs>
          <w:tab w:val="left" w:pos="1418"/>
        </w:tabs>
        <w:ind w:left="1418" w:hanging="1418"/>
        <w:rPr>
          <w:bCs/>
          <w:i/>
        </w:rPr>
      </w:pPr>
      <w:r w:rsidRPr="00B028B0">
        <w:rPr>
          <w:bCs/>
        </w:rPr>
        <w:tab/>
      </w:r>
      <w:r w:rsidRPr="00B028B0">
        <w:rPr>
          <w:bCs/>
          <w:i/>
        </w:rPr>
        <w:t>Gedachtebepaling: gedurende in totaal 10 tot 1.000 uur per jaar.</w:t>
      </w:r>
    </w:p>
    <w:p w:rsidR="00B028B0" w:rsidRPr="00B028B0" w:rsidRDefault="00B028B0" w:rsidP="00B028B0">
      <w:pPr>
        <w:tabs>
          <w:tab w:val="left" w:pos="1418"/>
        </w:tabs>
        <w:ind w:left="1418" w:hanging="1418"/>
        <w:rPr>
          <w:bCs/>
        </w:rPr>
      </w:pPr>
      <w:r w:rsidRPr="00B028B0">
        <w:rPr>
          <w:bCs/>
          <w:u w:val="single"/>
        </w:rPr>
        <w:t>Zone 2</w:t>
      </w:r>
      <w:r w:rsidRPr="00B028B0">
        <w:rPr>
          <w:bCs/>
        </w:rPr>
        <w:t xml:space="preserve"> </w:t>
      </w:r>
      <w:r w:rsidRPr="00B028B0">
        <w:rPr>
          <w:bCs/>
        </w:rPr>
        <w:tab/>
        <w:t>Een gebied waarbinnen de kans op aanwezigheid van een ontplofbare atmosfeer onder normaal bedrijf gering is en</w:t>
      </w:r>
      <w:r w:rsidRPr="00B028B0">
        <w:rPr>
          <w:bCs/>
        </w:rPr>
        <w:t xml:space="preserve"> </w:t>
      </w:r>
      <w:r w:rsidRPr="00B028B0">
        <w:rPr>
          <w:bCs/>
        </w:rPr>
        <w:t>waarbinnen een dergelijk atmosfeer, indien zij aanwezig is, slechts korte tijd zal bestaan</w:t>
      </w:r>
    </w:p>
    <w:p w:rsidR="00B028B0" w:rsidRPr="00B028B0" w:rsidRDefault="00B028B0" w:rsidP="00B028B0">
      <w:pPr>
        <w:tabs>
          <w:tab w:val="left" w:pos="1418"/>
        </w:tabs>
        <w:ind w:left="1418" w:hanging="1418"/>
        <w:rPr>
          <w:bCs/>
          <w:i/>
        </w:rPr>
      </w:pPr>
      <w:r w:rsidRPr="00B028B0">
        <w:rPr>
          <w:bCs/>
        </w:rPr>
        <w:tab/>
      </w:r>
      <w:r w:rsidRPr="00B028B0">
        <w:rPr>
          <w:bCs/>
          <w:i/>
        </w:rPr>
        <w:t>Gedachtebepaling: gedurende in tot</w:t>
      </w:r>
      <w:r w:rsidRPr="00B028B0">
        <w:rPr>
          <w:bCs/>
          <w:i/>
        </w:rPr>
        <w:t>aal minder dan 10 uur per jaar.</w:t>
      </w:r>
    </w:p>
    <w:p w:rsidR="00B028B0" w:rsidRPr="00B028B0" w:rsidRDefault="00B028B0" w:rsidP="00B028B0">
      <w:pPr>
        <w:tabs>
          <w:tab w:val="left" w:pos="1418"/>
        </w:tabs>
        <w:ind w:left="1418" w:hanging="1418"/>
        <w:rPr>
          <w:bCs/>
        </w:rPr>
      </w:pPr>
      <w:r w:rsidRPr="00B028B0">
        <w:rPr>
          <w:bCs/>
          <w:u w:val="single"/>
        </w:rPr>
        <w:t>SLS</w:t>
      </w:r>
      <w:r w:rsidRPr="00B028B0">
        <w:rPr>
          <w:bCs/>
        </w:rPr>
        <w:tab/>
        <w:t>Sluis tussen gebieden met verschillende zoneklassen.</w:t>
      </w:r>
      <w:r w:rsidRPr="00B028B0">
        <w:rPr>
          <w:bCs/>
          <w:i/>
        </w:rPr>
        <w:br/>
      </w:r>
      <w:r w:rsidRPr="00B028B0">
        <w:rPr>
          <w:bCs/>
        </w:rPr>
        <w:t>Een scheiding binnen een gebouw tussen twee verschillend geclassificeerde ruimten, waardoor voorkomen wordt dat de</w:t>
      </w:r>
      <w:r w:rsidRPr="00B028B0">
        <w:rPr>
          <w:bCs/>
        </w:rPr>
        <w:t xml:space="preserve"> </w:t>
      </w:r>
      <w:r w:rsidRPr="00B028B0">
        <w:rPr>
          <w:bCs/>
        </w:rPr>
        <w:t>zwaardere zone de lichtere beïnvloed. Aan dit gebied zijn technische voorwaarden verbonden die vastliggen in</w:t>
      </w:r>
      <w:r w:rsidRPr="00B028B0">
        <w:rPr>
          <w:bCs/>
        </w:rPr>
        <w:t xml:space="preserve"> </w:t>
      </w:r>
      <w:r w:rsidRPr="00B028B0">
        <w:rPr>
          <w:bCs/>
        </w:rPr>
        <w:t>Nederlandse praktijkrichtlijn NPR 7910-1 paragraaf 10.3.2.5</w:t>
      </w:r>
    </w:p>
    <w:p w:rsidR="00B028B0" w:rsidRPr="00B028B0" w:rsidRDefault="00B028B0" w:rsidP="00B028B0">
      <w:pPr>
        <w:pStyle w:val="Heading2"/>
        <w:pageBreakBefore/>
      </w:pPr>
      <w:r w:rsidRPr="00B028B0">
        <w:lastRenderedPageBreak/>
        <w:t>Bijlage 2: Definities stofontploffingsgevaar (volgens NPR 7910-2)</w:t>
      </w:r>
    </w:p>
    <w:p w:rsidR="00B028B0" w:rsidRPr="00B028B0" w:rsidRDefault="00B028B0" w:rsidP="00B028B0">
      <w:pPr>
        <w:pStyle w:val="Heading3"/>
      </w:pPr>
      <w:r w:rsidRPr="00B028B0">
        <w:rPr>
          <w:i/>
          <w:iCs/>
        </w:rPr>
        <w:t xml:space="preserve">NGG </w:t>
      </w:r>
      <w:r w:rsidRPr="00B028B0">
        <w:t>Niet Gevaarlijk Gebied</w:t>
      </w:r>
    </w:p>
    <w:p w:rsidR="00B028B0" w:rsidRPr="00B028B0" w:rsidRDefault="00B028B0" w:rsidP="00B028B0">
      <w:pPr>
        <w:rPr>
          <w:bCs/>
        </w:rPr>
      </w:pPr>
      <w:r w:rsidRPr="00B028B0">
        <w:rPr>
          <w:bCs/>
        </w:rPr>
        <w:t>Gebied waarbinnen geen ontplofbare atmosfeer geacht wordt voor te komen in zodanige mate dat speciale voorzieningen ten</w:t>
      </w:r>
      <w:r w:rsidRPr="00B028B0">
        <w:rPr>
          <w:bCs/>
        </w:rPr>
        <w:t xml:space="preserve"> </w:t>
      </w:r>
      <w:r w:rsidRPr="00B028B0">
        <w:rPr>
          <w:bCs/>
        </w:rPr>
        <w:t>aanzien van ontstekingsbronnen nodig zijn.</w:t>
      </w:r>
    </w:p>
    <w:p w:rsidR="00B028B0" w:rsidRPr="00B028B0" w:rsidRDefault="00B028B0" w:rsidP="00B028B0">
      <w:pPr>
        <w:pStyle w:val="Heading3"/>
      </w:pPr>
      <w:r w:rsidRPr="00B028B0">
        <w:t>Gevaarlijk Gebied</w:t>
      </w:r>
    </w:p>
    <w:p w:rsidR="00B028B0" w:rsidRPr="00B028B0" w:rsidRDefault="00B028B0" w:rsidP="00B028B0">
      <w:pPr>
        <w:rPr>
          <w:bCs/>
        </w:rPr>
      </w:pPr>
      <w:r w:rsidRPr="00B028B0">
        <w:rPr>
          <w:bCs/>
        </w:rPr>
        <w:t>Gebied waarbinnen een ontplofbaar stof-luchtmengsel aanwezig is of kan zijn, waardoor speciale voorzieningen ten aanzien van</w:t>
      </w:r>
      <w:r w:rsidRPr="00B028B0">
        <w:rPr>
          <w:bCs/>
        </w:rPr>
        <w:t xml:space="preserve"> </w:t>
      </w:r>
      <w:r w:rsidRPr="00B028B0">
        <w:rPr>
          <w:bCs/>
        </w:rPr>
        <w:t>ontstekingsbronnen nodig zijn.</w:t>
      </w:r>
    </w:p>
    <w:p w:rsidR="00B028B0" w:rsidRPr="00B028B0" w:rsidRDefault="00B028B0" w:rsidP="00B028B0">
      <w:pPr>
        <w:rPr>
          <w:bCs/>
        </w:rPr>
      </w:pPr>
      <w:r w:rsidRPr="00B028B0">
        <w:rPr>
          <w:bCs/>
        </w:rPr>
        <w:t>Hierin worden de volgende zones onderscheiden:</w:t>
      </w:r>
    </w:p>
    <w:p w:rsidR="00B028B0" w:rsidRPr="00B028B0" w:rsidRDefault="00B028B0" w:rsidP="00B028B0">
      <w:pPr>
        <w:tabs>
          <w:tab w:val="left" w:pos="1418"/>
        </w:tabs>
        <w:ind w:left="1418" w:hanging="1418"/>
        <w:rPr>
          <w:bCs/>
        </w:rPr>
      </w:pPr>
      <w:r w:rsidRPr="00B028B0">
        <w:rPr>
          <w:bCs/>
          <w:u w:val="single"/>
        </w:rPr>
        <w:t>Zone 20</w:t>
      </w:r>
      <w:r w:rsidRPr="00B028B0">
        <w:rPr>
          <w:bCs/>
        </w:rPr>
        <w:t xml:space="preserve"> </w:t>
      </w:r>
      <w:r w:rsidRPr="00B028B0">
        <w:rPr>
          <w:bCs/>
        </w:rPr>
        <w:tab/>
        <w:t>Gebied waarbinnen tijdens normaal bedrijf een ontplofbaar stof-luchtmengsel voortdurend of gedurende lange</w:t>
      </w:r>
      <w:r w:rsidRPr="00B028B0">
        <w:rPr>
          <w:bCs/>
        </w:rPr>
        <w:t xml:space="preserve"> </w:t>
      </w:r>
      <w:r w:rsidRPr="00B028B0">
        <w:rPr>
          <w:bCs/>
        </w:rPr>
        <w:t>perioden aanwezig is</w:t>
      </w:r>
    </w:p>
    <w:p w:rsidR="00B028B0" w:rsidRPr="00B028B0" w:rsidRDefault="00B028B0" w:rsidP="00B028B0">
      <w:pPr>
        <w:tabs>
          <w:tab w:val="left" w:pos="1418"/>
        </w:tabs>
        <w:ind w:left="1418" w:hanging="1418"/>
        <w:rPr>
          <w:bCs/>
          <w:i/>
        </w:rPr>
      </w:pPr>
      <w:r w:rsidRPr="00B028B0">
        <w:rPr>
          <w:bCs/>
        </w:rPr>
        <w:tab/>
      </w:r>
      <w:r w:rsidRPr="00B028B0">
        <w:rPr>
          <w:bCs/>
          <w:i/>
        </w:rPr>
        <w:t>Gedachtebepaling: gedurende in totaal meer dan 1.000 uur per jaar.</w:t>
      </w:r>
    </w:p>
    <w:p w:rsidR="00B028B0" w:rsidRPr="00B028B0" w:rsidRDefault="00B028B0" w:rsidP="00B028B0">
      <w:pPr>
        <w:tabs>
          <w:tab w:val="left" w:pos="1418"/>
        </w:tabs>
        <w:ind w:left="1418" w:hanging="1418"/>
        <w:rPr>
          <w:bCs/>
        </w:rPr>
      </w:pPr>
      <w:r w:rsidRPr="00B028B0">
        <w:rPr>
          <w:bCs/>
          <w:u w:val="single"/>
        </w:rPr>
        <w:t>Zone 21</w:t>
      </w:r>
      <w:r w:rsidRPr="00B028B0">
        <w:rPr>
          <w:bCs/>
        </w:rPr>
        <w:t xml:space="preserve"> </w:t>
      </w:r>
      <w:r w:rsidRPr="00B028B0">
        <w:rPr>
          <w:bCs/>
        </w:rPr>
        <w:tab/>
        <w:t>Gebied waarbinnen tijdens normaal bedrijf de kans op aanwezigheid van een ontplofbaar stof-luchtmengsel groot is,</w:t>
      </w:r>
      <w:r w:rsidRPr="00B028B0">
        <w:rPr>
          <w:bCs/>
        </w:rPr>
        <w:t xml:space="preserve"> </w:t>
      </w:r>
      <w:r w:rsidRPr="00B028B0">
        <w:rPr>
          <w:bCs/>
        </w:rPr>
        <w:t xml:space="preserve">ten gevolge van vrijkomen uit een gevarenbron en/of </w:t>
      </w:r>
      <w:proofErr w:type="spellStart"/>
      <w:r w:rsidRPr="00B028B0">
        <w:rPr>
          <w:bCs/>
        </w:rPr>
        <w:t>opwerveling</w:t>
      </w:r>
      <w:proofErr w:type="spellEnd"/>
      <w:r w:rsidRPr="00B028B0">
        <w:rPr>
          <w:bCs/>
        </w:rPr>
        <w:t xml:space="preserve"> van gedurende lange perioden aanwezig afgezet stof</w:t>
      </w:r>
    </w:p>
    <w:p w:rsidR="00B028B0" w:rsidRPr="00B028B0" w:rsidRDefault="00B028B0" w:rsidP="00B028B0">
      <w:pPr>
        <w:tabs>
          <w:tab w:val="left" w:pos="1418"/>
        </w:tabs>
        <w:ind w:left="1418" w:hanging="1418"/>
        <w:rPr>
          <w:bCs/>
          <w:i/>
        </w:rPr>
      </w:pPr>
      <w:r w:rsidRPr="00B028B0">
        <w:rPr>
          <w:bCs/>
        </w:rPr>
        <w:tab/>
      </w:r>
      <w:r w:rsidRPr="00B028B0">
        <w:rPr>
          <w:bCs/>
          <w:i/>
        </w:rPr>
        <w:t>Gedachtebepaling: gedurende in totaal 10 tot 1.000 uur aanwezig brandbaar stof-luchtmengsel per</w:t>
      </w:r>
      <w:r w:rsidRPr="00B028B0">
        <w:rPr>
          <w:bCs/>
          <w:i/>
        </w:rPr>
        <w:t xml:space="preserve"> </w:t>
      </w:r>
      <w:r w:rsidRPr="00B028B0">
        <w:rPr>
          <w:bCs/>
          <w:i/>
        </w:rPr>
        <w:t>jaar of stofafzettingen die in totaal meer dan 1.000 uur per jaar aanwezig zijn.</w:t>
      </w:r>
    </w:p>
    <w:p w:rsidR="00B028B0" w:rsidRPr="00B028B0" w:rsidRDefault="00B028B0" w:rsidP="00B028B0">
      <w:pPr>
        <w:tabs>
          <w:tab w:val="left" w:pos="1418"/>
        </w:tabs>
        <w:ind w:left="1418" w:hanging="1418"/>
        <w:rPr>
          <w:bCs/>
        </w:rPr>
      </w:pPr>
      <w:r w:rsidRPr="00B028B0">
        <w:rPr>
          <w:bCs/>
          <w:u w:val="single"/>
        </w:rPr>
        <w:t>Zone 22</w:t>
      </w:r>
      <w:r w:rsidRPr="00B028B0">
        <w:rPr>
          <w:bCs/>
        </w:rPr>
        <w:t xml:space="preserve"> </w:t>
      </w:r>
      <w:r w:rsidRPr="00B028B0">
        <w:rPr>
          <w:bCs/>
        </w:rPr>
        <w:tab/>
        <w:t>Gebied waarbinnen tijdens normaal bedrijf de kans op aanwezigheid van een ontplofbaar stof-luchtmengsel gering is</w:t>
      </w:r>
      <w:r w:rsidRPr="00B028B0">
        <w:rPr>
          <w:bCs/>
        </w:rPr>
        <w:t xml:space="preserve"> </w:t>
      </w:r>
      <w:r w:rsidRPr="00B028B0">
        <w:rPr>
          <w:bCs/>
        </w:rPr>
        <w:t>en waar dergelijke mengsels slechts kortstondig kunnen bestaan ten gevolge van vrijkomen uit een gevarenbron en/of</w:t>
      </w:r>
      <w:r w:rsidRPr="00B028B0">
        <w:rPr>
          <w:bCs/>
        </w:rPr>
        <w:t xml:space="preserve"> </w:t>
      </w:r>
      <w:proofErr w:type="spellStart"/>
      <w:r w:rsidRPr="00B028B0">
        <w:rPr>
          <w:bCs/>
        </w:rPr>
        <w:t>opwerveling</w:t>
      </w:r>
      <w:proofErr w:type="spellEnd"/>
      <w:r w:rsidRPr="00B028B0">
        <w:rPr>
          <w:bCs/>
        </w:rPr>
        <w:t xml:space="preserve"> gedurende lange periode aanwezig afgezet stof</w:t>
      </w:r>
    </w:p>
    <w:p w:rsidR="00B028B0" w:rsidRPr="00B028B0" w:rsidRDefault="00B028B0" w:rsidP="00B028B0">
      <w:pPr>
        <w:tabs>
          <w:tab w:val="left" w:pos="1418"/>
        </w:tabs>
        <w:ind w:left="1418" w:hanging="1418"/>
        <w:rPr>
          <w:bCs/>
          <w:i/>
        </w:rPr>
      </w:pPr>
      <w:r w:rsidRPr="00B028B0">
        <w:rPr>
          <w:bCs/>
        </w:rPr>
        <w:tab/>
      </w:r>
      <w:r w:rsidRPr="00B028B0">
        <w:rPr>
          <w:bCs/>
          <w:i/>
        </w:rPr>
        <w:t>Gedachtebepaling: gedurende in totaal minder dan 10 uur aanwezig brandbaar stof-luchtmengsel</w:t>
      </w:r>
      <w:r w:rsidRPr="00B028B0">
        <w:rPr>
          <w:bCs/>
          <w:i/>
        </w:rPr>
        <w:t xml:space="preserve"> </w:t>
      </w:r>
      <w:r w:rsidRPr="00B028B0">
        <w:rPr>
          <w:bCs/>
          <w:i/>
        </w:rPr>
        <w:t>per jaar of stofafzettingen die in totaal minder dan 1.000 uur per jaar aanwezig zijn.</w:t>
      </w:r>
    </w:p>
    <w:p w:rsidR="00B028B0" w:rsidRPr="00B028B0" w:rsidRDefault="00B028B0" w:rsidP="00B028B0">
      <w:pPr>
        <w:pStyle w:val="Heading2"/>
        <w:pageBreakBefore/>
      </w:pPr>
      <w:r w:rsidRPr="00B028B0">
        <w:lastRenderedPageBreak/>
        <w:t>Bijlage 3: Aard brandbare stoffen</w:t>
      </w:r>
    </w:p>
    <w:p w:rsidR="00B028B0" w:rsidRPr="00B028B0" w:rsidRDefault="00B028B0" w:rsidP="00B028B0">
      <w:pPr>
        <w:rPr>
          <w:bCs/>
        </w:rPr>
      </w:pPr>
      <w:r w:rsidRPr="00B028B0">
        <w:rPr>
          <w:bCs/>
        </w:rPr>
        <w:t>Brandbare vloeistoffen en tot vloeistof verdichte brandbare gassen worden ingedeeld in 5 klassen:</w:t>
      </w:r>
    </w:p>
    <w:p w:rsidR="00B028B0" w:rsidRPr="00B028B0" w:rsidRDefault="00B028B0" w:rsidP="00B028B0">
      <w:pPr>
        <w:rPr>
          <w:bCs/>
        </w:rPr>
      </w:pPr>
      <w:r w:rsidRPr="00B028B0">
        <w:rPr>
          <w:bCs/>
          <w:u w:val="single"/>
        </w:rPr>
        <w:t>K0</w:t>
      </w:r>
      <w:r w:rsidRPr="00B028B0">
        <w:rPr>
          <w:bCs/>
        </w:rPr>
        <w:t xml:space="preserve"> </w:t>
      </w:r>
      <w:r w:rsidRPr="00B028B0">
        <w:rPr>
          <w:bCs/>
        </w:rPr>
        <w:tab/>
        <w:t>Kookpunt &lt; 308 K (35 ºC) en vlampunt lager dan 273 K (0 ºC)</w:t>
      </w:r>
    </w:p>
    <w:p w:rsidR="00B028B0" w:rsidRPr="00B028B0" w:rsidRDefault="00B028B0" w:rsidP="00B028B0">
      <w:pPr>
        <w:rPr>
          <w:bCs/>
        </w:rPr>
      </w:pPr>
      <w:r w:rsidRPr="00B028B0">
        <w:rPr>
          <w:bCs/>
          <w:u w:val="single"/>
        </w:rPr>
        <w:t>K1</w:t>
      </w:r>
      <w:r w:rsidRPr="00B028B0">
        <w:rPr>
          <w:bCs/>
        </w:rPr>
        <w:t xml:space="preserve"> </w:t>
      </w:r>
      <w:r w:rsidRPr="00B028B0">
        <w:rPr>
          <w:bCs/>
        </w:rPr>
        <w:tab/>
        <w:t>Vlampunt &lt; 294 K (21 ºC) doch niet vallend in klasse 0</w:t>
      </w:r>
    </w:p>
    <w:p w:rsidR="00B028B0" w:rsidRPr="00B028B0" w:rsidRDefault="00B028B0" w:rsidP="00B028B0">
      <w:pPr>
        <w:rPr>
          <w:bCs/>
        </w:rPr>
      </w:pPr>
      <w:r w:rsidRPr="00B028B0">
        <w:rPr>
          <w:bCs/>
          <w:u w:val="single"/>
        </w:rPr>
        <w:t>K2</w:t>
      </w:r>
      <w:r w:rsidRPr="00B028B0">
        <w:rPr>
          <w:bCs/>
        </w:rPr>
        <w:t xml:space="preserve"> </w:t>
      </w:r>
      <w:r w:rsidRPr="00B028B0">
        <w:rPr>
          <w:bCs/>
        </w:rPr>
        <w:tab/>
        <w:t>Vlampunt &gt; 294 K (21 ºC) en &lt; 328 K (55 ºC)</w:t>
      </w:r>
    </w:p>
    <w:p w:rsidR="00B028B0" w:rsidRPr="00B028B0" w:rsidRDefault="00B028B0" w:rsidP="00B028B0">
      <w:pPr>
        <w:rPr>
          <w:bCs/>
        </w:rPr>
      </w:pPr>
      <w:r w:rsidRPr="00B028B0">
        <w:rPr>
          <w:bCs/>
          <w:u w:val="single"/>
        </w:rPr>
        <w:t>K3</w:t>
      </w:r>
      <w:r w:rsidRPr="00B028B0">
        <w:rPr>
          <w:bCs/>
        </w:rPr>
        <w:t xml:space="preserve"> </w:t>
      </w:r>
      <w:r w:rsidRPr="00B028B0">
        <w:rPr>
          <w:bCs/>
        </w:rPr>
        <w:tab/>
        <w:t>Vlampunt &gt; 328 K (55 ºC) en &lt; 373 K (100 ºC)</w:t>
      </w:r>
    </w:p>
    <w:p w:rsidR="00B028B0" w:rsidRPr="00B028B0" w:rsidRDefault="00B028B0" w:rsidP="00B028B0">
      <w:pPr>
        <w:rPr>
          <w:bCs/>
        </w:rPr>
      </w:pPr>
      <w:r w:rsidRPr="00B028B0">
        <w:rPr>
          <w:bCs/>
          <w:u w:val="single"/>
        </w:rPr>
        <w:t>K4</w:t>
      </w:r>
      <w:r w:rsidRPr="00B028B0">
        <w:rPr>
          <w:bCs/>
        </w:rPr>
        <w:t xml:space="preserve"> </w:t>
      </w:r>
      <w:r w:rsidRPr="00B028B0">
        <w:rPr>
          <w:bCs/>
        </w:rPr>
        <w:tab/>
        <w:t>Vlampunt &gt; 373 K (100 ºC)</w:t>
      </w:r>
    </w:p>
    <w:p w:rsidR="00B028B0" w:rsidRPr="00B028B0" w:rsidRDefault="00B028B0" w:rsidP="00B028B0">
      <w:pPr>
        <w:pStyle w:val="Heading2"/>
        <w:pageBreakBefore/>
      </w:pPr>
      <w:r w:rsidRPr="00B028B0">
        <w:lastRenderedPageBreak/>
        <w:t>Bijlage 4: Toe te passen beschermingswijzen (NEN-EN 1127-1)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846"/>
        <w:gridCol w:w="1956"/>
        <w:gridCol w:w="2155"/>
        <w:gridCol w:w="4252"/>
      </w:tblGrid>
      <w:tr w:rsidR="00B028B0" w:rsidRPr="00B028B0" w:rsidTr="004A1559">
        <w:trPr>
          <w:jc w:val="center"/>
        </w:trPr>
        <w:tc>
          <w:tcPr>
            <w:tcW w:w="846" w:type="dxa"/>
          </w:tcPr>
          <w:p w:rsidR="00B028B0" w:rsidRPr="00B028B0" w:rsidRDefault="00B028B0" w:rsidP="00B028B0">
            <w:pPr>
              <w:rPr>
                <w:b/>
                <w:bCs/>
              </w:rPr>
            </w:pPr>
            <w:r w:rsidRPr="00B028B0">
              <w:rPr>
                <w:b/>
                <w:bCs/>
              </w:rPr>
              <w:t>In zone</w:t>
            </w:r>
          </w:p>
        </w:tc>
        <w:tc>
          <w:tcPr>
            <w:tcW w:w="1956" w:type="dxa"/>
          </w:tcPr>
          <w:p w:rsidR="00B028B0" w:rsidRPr="00B028B0" w:rsidRDefault="00B028B0" w:rsidP="00B028B0">
            <w:pPr>
              <w:jc w:val="center"/>
              <w:rPr>
                <w:b/>
                <w:bCs/>
              </w:rPr>
            </w:pPr>
            <w:r w:rsidRPr="00B028B0">
              <w:rPr>
                <w:b/>
                <w:bCs/>
              </w:rPr>
              <w:t>Groep</w:t>
            </w:r>
          </w:p>
        </w:tc>
        <w:tc>
          <w:tcPr>
            <w:tcW w:w="2155" w:type="dxa"/>
          </w:tcPr>
          <w:p w:rsidR="00B028B0" w:rsidRPr="00B028B0" w:rsidRDefault="00B028B0" w:rsidP="00B028B0">
            <w:pPr>
              <w:jc w:val="center"/>
              <w:rPr>
                <w:b/>
                <w:bCs/>
              </w:rPr>
            </w:pPr>
            <w:r w:rsidRPr="00B028B0">
              <w:rPr>
                <w:b/>
                <w:bCs/>
              </w:rPr>
              <w:t>Toepasbare categorie</w:t>
            </w:r>
          </w:p>
        </w:tc>
        <w:tc>
          <w:tcPr>
            <w:tcW w:w="4252" w:type="dxa"/>
          </w:tcPr>
          <w:p w:rsidR="00B028B0" w:rsidRPr="00B028B0" w:rsidRDefault="00B028B0" w:rsidP="00B028B0">
            <w:pPr>
              <w:rPr>
                <w:b/>
                <w:bCs/>
              </w:rPr>
            </w:pPr>
            <w:r w:rsidRPr="00B028B0">
              <w:rPr>
                <w:b/>
                <w:bCs/>
              </w:rPr>
              <w:t>Indien ontworpen voor</w:t>
            </w:r>
          </w:p>
        </w:tc>
      </w:tr>
      <w:tr w:rsidR="00B028B0" w:rsidRPr="00B028B0" w:rsidTr="004A1559">
        <w:trPr>
          <w:jc w:val="center"/>
        </w:trPr>
        <w:tc>
          <w:tcPr>
            <w:tcW w:w="846" w:type="dxa"/>
          </w:tcPr>
          <w:p w:rsidR="00B028B0" w:rsidRPr="00B028B0" w:rsidRDefault="00B028B0" w:rsidP="00B028B0">
            <w:pPr>
              <w:rPr>
                <w:bCs/>
              </w:rPr>
            </w:pPr>
            <w:r w:rsidRPr="00B028B0">
              <w:rPr>
                <w:bCs/>
              </w:rPr>
              <w:t>0</w:t>
            </w:r>
          </w:p>
        </w:tc>
        <w:tc>
          <w:tcPr>
            <w:tcW w:w="1956" w:type="dxa"/>
          </w:tcPr>
          <w:p w:rsidR="00B028B0" w:rsidRPr="00B028B0" w:rsidRDefault="00B028B0" w:rsidP="00B028B0">
            <w:pPr>
              <w:jc w:val="center"/>
              <w:rPr>
                <w:bCs/>
              </w:rPr>
            </w:pPr>
            <w:r w:rsidRPr="00B028B0">
              <w:rPr>
                <w:bCs/>
              </w:rPr>
              <w:t>IIA, IIB of IIC</w:t>
            </w:r>
          </w:p>
        </w:tc>
        <w:tc>
          <w:tcPr>
            <w:tcW w:w="2155" w:type="dxa"/>
          </w:tcPr>
          <w:p w:rsidR="00B028B0" w:rsidRPr="00B028B0" w:rsidRDefault="00B028B0" w:rsidP="00B028B0">
            <w:pPr>
              <w:jc w:val="center"/>
              <w:rPr>
                <w:bCs/>
              </w:rPr>
            </w:pPr>
            <w:r w:rsidRPr="00B028B0">
              <w:rPr>
                <w:bCs/>
              </w:rPr>
              <w:t>1 G</w:t>
            </w:r>
          </w:p>
        </w:tc>
        <w:tc>
          <w:tcPr>
            <w:tcW w:w="4252" w:type="dxa"/>
          </w:tcPr>
          <w:p w:rsidR="00B028B0" w:rsidRPr="00B028B0" w:rsidRDefault="00B028B0" w:rsidP="00B028B0">
            <w:pPr>
              <w:rPr>
                <w:bCs/>
              </w:rPr>
            </w:pPr>
            <w:proofErr w:type="spellStart"/>
            <w:r w:rsidRPr="00B028B0">
              <w:rPr>
                <w:bCs/>
              </w:rPr>
              <w:t>Gas-lucht</w:t>
            </w:r>
            <w:proofErr w:type="spellEnd"/>
            <w:r w:rsidRPr="00B028B0">
              <w:rPr>
                <w:bCs/>
              </w:rPr>
              <w:t>-, resp. damp-lucht- resp. nevel-luchtmengsel</w:t>
            </w:r>
          </w:p>
        </w:tc>
      </w:tr>
      <w:tr w:rsidR="00B028B0" w:rsidRPr="00B028B0" w:rsidTr="004A1559">
        <w:trPr>
          <w:jc w:val="center"/>
        </w:trPr>
        <w:tc>
          <w:tcPr>
            <w:tcW w:w="846" w:type="dxa"/>
          </w:tcPr>
          <w:p w:rsidR="00B028B0" w:rsidRPr="00B028B0" w:rsidRDefault="00B028B0" w:rsidP="00B028B0">
            <w:pPr>
              <w:rPr>
                <w:bCs/>
                <w:lang w:val="en-GB"/>
              </w:rPr>
            </w:pPr>
            <w:r w:rsidRPr="00B028B0">
              <w:rPr>
                <w:bCs/>
                <w:lang w:val="en-GB"/>
              </w:rPr>
              <w:t>1</w:t>
            </w:r>
          </w:p>
        </w:tc>
        <w:tc>
          <w:tcPr>
            <w:tcW w:w="1956" w:type="dxa"/>
          </w:tcPr>
          <w:p w:rsidR="00B028B0" w:rsidRPr="00B028B0" w:rsidRDefault="00B028B0" w:rsidP="00B028B0">
            <w:pPr>
              <w:jc w:val="center"/>
              <w:rPr>
                <w:bCs/>
                <w:lang w:val="en-GB"/>
              </w:rPr>
            </w:pPr>
            <w:r w:rsidRPr="00B028B0">
              <w:rPr>
                <w:bCs/>
                <w:lang w:val="en-GB"/>
              </w:rPr>
              <w:t>IIA, IIB of IIC</w:t>
            </w:r>
          </w:p>
        </w:tc>
        <w:tc>
          <w:tcPr>
            <w:tcW w:w="2155" w:type="dxa"/>
          </w:tcPr>
          <w:p w:rsidR="00B028B0" w:rsidRPr="00B028B0" w:rsidRDefault="00B028B0" w:rsidP="00B028B0">
            <w:pPr>
              <w:jc w:val="center"/>
              <w:rPr>
                <w:bCs/>
              </w:rPr>
            </w:pPr>
            <w:r w:rsidRPr="00B028B0">
              <w:rPr>
                <w:bCs/>
              </w:rPr>
              <w:t>1 G of 2 G</w:t>
            </w:r>
          </w:p>
        </w:tc>
        <w:tc>
          <w:tcPr>
            <w:tcW w:w="4252" w:type="dxa"/>
          </w:tcPr>
          <w:p w:rsidR="00B028B0" w:rsidRPr="00B028B0" w:rsidRDefault="00B028B0" w:rsidP="00B028B0">
            <w:pPr>
              <w:rPr>
                <w:bCs/>
              </w:rPr>
            </w:pPr>
            <w:proofErr w:type="spellStart"/>
            <w:r w:rsidRPr="00B028B0">
              <w:rPr>
                <w:bCs/>
              </w:rPr>
              <w:t>Gas-lucht</w:t>
            </w:r>
            <w:proofErr w:type="spellEnd"/>
            <w:r w:rsidRPr="00B028B0">
              <w:rPr>
                <w:bCs/>
              </w:rPr>
              <w:t>-, resp. damp-lucht- resp. nevel-luchtmengsel</w:t>
            </w:r>
          </w:p>
        </w:tc>
      </w:tr>
      <w:tr w:rsidR="00B028B0" w:rsidRPr="00B028B0" w:rsidTr="004A1559">
        <w:trPr>
          <w:jc w:val="center"/>
        </w:trPr>
        <w:tc>
          <w:tcPr>
            <w:tcW w:w="846" w:type="dxa"/>
          </w:tcPr>
          <w:p w:rsidR="00B028B0" w:rsidRPr="00B028B0" w:rsidRDefault="00B028B0" w:rsidP="00B028B0">
            <w:pPr>
              <w:rPr>
                <w:bCs/>
                <w:lang w:val="en-GB"/>
              </w:rPr>
            </w:pPr>
            <w:r w:rsidRPr="00B028B0">
              <w:rPr>
                <w:bCs/>
                <w:lang w:val="en-GB"/>
              </w:rPr>
              <w:t>2</w:t>
            </w:r>
          </w:p>
        </w:tc>
        <w:tc>
          <w:tcPr>
            <w:tcW w:w="1956" w:type="dxa"/>
          </w:tcPr>
          <w:p w:rsidR="00B028B0" w:rsidRPr="00B028B0" w:rsidRDefault="00B028B0" w:rsidP="00B028B0">
            <w:pPr>
              <w:jc w:val="center"/>
              <w:rPr>
                <w:bCs/>
                <w:lang w:val="en-GB"/>
              </w:rPr>
            </w:pPr>
            <w:r w:rsidRPr="00B028B0">
              <w:rPr>
                <w:bCs/>
                <w:lang w:val="en-GB"/>
              </w:rPr>
              <w:t>IIA, IIB of IIC</w:t>
            </w:r>
          </w:p>
        </w:tc>
        <w:tc>
          <w:tcPr>
            <w:tcW w:w="2155" w:type="dxa"/>
          </w:tcPr>
          <w:p w:rsidR="00B028B0" w:rsidRPr="00B028B0" w:rsidRDefault="00B028B0" w:rsidP="00B028B0">
            <w:pPr>
              <w:jc w:val="center"/>
              <w:rPr>
                <w:bCs/>
                <w:lang w:val="en-GB"/>
              </w:rPr>
            </w:pPr>
            <w:r w:rsidRPr="00B028B0">
              <w:rPr>
                <w:bCs/>
              </w:rPr>
              <w:t>1 G of 2 G of 3 G</w:t>
            </w:r>
          </w:p>
        </w:tc>
        <w:tc>
          <w:tcPr>
            <w:tcW w:w="4252" w:type="dxa"/>
          </w:tcPr>
          <w:p w:rsidR="00B028B0" w:rsidRPr="00B028B0" w:rsidRDefault="00B028B0" w:rsidP="00B028B0">
            <w:pPr>
              <w:rPr>
                <w:bCs/>
              </w:rPr>
            </w:pPr>
            <w:proofErr w:type="spellStart"/>
            <w:r w:rsidRPr="00B028B0">
              <w:rPr>
                <w:bCs/>
              </w:rPr>
              <w:t>Gas-lucht</w:t>
            </w:r>
            <w:proofErr w:type="spellEnd"/>
            <w:r w:rsidRPr="00B028B0">
              <w:rPr>
                <w:bCs/>
              </w:rPr>
              <w:t>-, resp. damp-lucht- resp. nevel-luchtmengsel</w:t>
            </w:r>
          </w:p>
        </w:tc>
      </w:tr>
      <w:tr w:rsidR="00B028B0" w:rsidRPr="00B028B0" w:rsidTr="004A1559">
        <w:trPr>
          <w:jc w:val="center"/>
        </w:trPr>
        <w:tc>
          <w:tcPr>
            <w:tcW w:w="846" w:type="dxa"/>
          </w:tcPr>
          <w:p w:rsidR="00B028B0" w:rsidRPr="00B028B0" w:rsidRDefault="00B028B0" w:rsidP="00B028B0">
            <w:pPr>
              <w:rPr>
                <w:bCs/>
              </w:rPr>
            </w:pPr>
            <w:r w:rsidRPr="00B028B0">
              <w:rPr>
                <w:bCs/>
              </w:rPr>
              <w:t>20</w:t>
            </w:r>
          </w:p>
        </w:tc>
        <w:tc>
          <w:tcPr>
            <w:tcW w:w="1956" w:type="dxa"/>
          </w:tcPr>
          <w:p w:rsidR="00B028B0" w:rsidRPr="00B028B0" w:rsidRDefault="00B028B0" w:rsidP="00B028B0">
            <w:pPr>
              <w:jc w:val="center"/>
              <w:rPr>
                <w:bCs/>
              </w:rPr>
            </w:pPr>
            <w:r w:rsidRPr="00B028B0">
              <w:rPr>
                <w:bCs/>
              </w:rPr>
              <w:t>II</w:t>
            </w:r>
          </w:p>
        </w:tc>
        <w:tc>
          <w:tcPr>
            <w:tcW w:w="2155" w:type="dxa"/>
          </w:tcPr>
          <w:p w:rsidR="00B028B0" w:rsidRPr="00B028B0" w:rsidRDefault="00B028B0" w:rsidP="00B028B0">
            <w:pPr>
              <w:jc w:val="center"/>
              <w:rPr>
                <w:bCs/>
              </w:rPr>
            </w:pPr>
            <w:r w:rsidRPr="00B028B0">
              <w:rPr>
                <w:bCs/>
              </w:rPr>
              <w:t>1 D</w:t>
            </w:r>
          </w:p>
        </w:tc>
        <w:tc>
          <w:tcPr>
            <w:tcW w:w="4252" w:type="dxa"/>
          </w:tcPr>
          <w:p w:rsidR="00B028B0" w:rsidRPr="00B028B0" w:rsidRDefault="00B028B0" w:rsidP="00B028B0">
            <w:pPr>
              <w:rPr>
                <w:bCs/>
              </w:rPr>
            </w:pPr>
            <w:r w:rsidRPr="00B028B0">
              <w:rPr>
                <w:bCs/>
              </w:rPr>
              <w:t>Stof-luchtmengsel</w:t>
            </w:r>
          </w:p>
        </w:tc>
      </w:tr>
      <w:tr w:rsidR="00B028B0" w:rsidRPr="00B028B0" w:rsidTr="004A1559">
        <w:trPr>
          <w:jc w:val="center"/>
        </w:trPr>
        <w:tc>
          <w:tcPr>
            <w:tcW w:w="846" w:type="dxa"/>
          </w:tcPr>
          <w:p w:rsidR="00B028B0" w:rsidRPr="00B028B0" w:rsidRDefault="00B028B0" w:rsidP="00B028B0">
            <w:pPr>
              <w:rPr>
                <w:bCs/>
              </w:rPr>
            </w:pPr>
            <w:r w:rsidRPr="00B028B0">
              <w:rPr>
                <w:bCs/>
              </w:rPr>
              <w:t>21</w:t>
            </w:r>
          </w:p>
        </w:tc>
        <w:tc>
          <w:tcPr>
            <w:tcW w:w="1956" w:type="dxa"/>
          </w:tcPr>
          <w:p w:rsidR="00B028B0" w:rsidRPr="00B028B0" w:rsidRDefault="00B028B0" w:rsidP="00B028B0">
            <w:pPr>
              <w:jc w:val="center"/>
              <w:rPr>
                <w:bCs/>
              </w:rPr>
            </w:pPr>
            <w:r w:rsidRPr="00B028B0">
              <w:rPr>
                <w:bCs/>
              </w:rPr>
              <w:t>II</w:t>
            </w:r>
          </w:p>
        </w:tc>
        <w:tc>
          <w:tcPr>
            <w:tcW w:w="2155" w:type="dxa"/>
          </w:tcPr>
          <w:p w:rsidR="00B028B0" w:rsidRPr="00B028B0" w:rsidRDefault="00B028B0" w:rsidP="00B028B0">
            <w:pPr>
              <w:jc w:val="center"/>
              <w:rPr>
                <w:bCs/>
              </w:rPr>
            </w:pPr>
            <w:r w:rsidRPr="00B028B0">
              <w:rPr>
                <w:bCs/>
              </w:rPr>
              <w:t>1 D of 2 D</w:t>
            </w:r>
          </w:p>
        </w:tc>
        <w:tc>
          <w:tcPr>
            <w:tcW w:w="4252" w:type="dxa"/>
          </w:tcPr>
          <w:p w:rsidR="00B028B0" w:rsidRPr="00B028B0" w:rsidRDefault="00B028B0" w:rsidP="00B028B0">
            <w:pPr>
              <w:rPr>
                <w:bCs/>
              </w:rPr>
            </w:pPr>
            <w:r w:rsidRPr="00B028B0">
              <w:rPr>
                <w:bCs/>
              </w:rPr>
              <w:t>Stof-luchtmengsel</w:t>
            </w:r>
          </w:p>
        </w:tc>
      </w:tr>
      <w:tr w:rsidR="00B028B0" w:rsidRPr="00B028B0" w:rsidTr="004A1559">
        <w:trPr>
          <w:jc w:val="center"/>
        </w:trPr>
        <w:tc>
          <w:tcPr>
            <w:tcW w:w="846" w:type="dxa"/>
          </w:tcPr>
          <w:p w:rsidR="00B028B0" w:rsidRPr="00B028B0" w:rsidRDefault="00B028B0" w:rsidP="00B028B0">
            <w:pPr>
              <w:rPr>
                <w:bCs/>
              </w:rPr>
            </w:pPr>
            <w:r w:rsidRPr="00B028B0">
              <w:rPr>
                <w:bCs/>
              </w:rPr>
              <w:t>22</w:t>
            </w:r>
          </w:p>
        </w:tc>
        <w:tc>
          <w:tcPr>
            <w:tcW w:w="1956" w:type="dxa"/>
          </w:tcPr>
          <w:p w:rsidR="00B028B0" w:rsidRPr="00B028B0" w:rsidRDefault="00B028B0" w:rsidP="00B028B0">
            <w:pPr>
              <w:jc w:val="center"/>
              <w:rPr>
                <w:bCs/>
              </w:rPr>
            </w:pPr>
            <w:r w:rsidRPr="00B028B0">
              <w:rPr>
                <w:bCs/>
              </w:rPr>
              <w:t>II</w:t>
            </w:r>
          </w:p>
        </w:tc>
        <w:tc>
          <w:tcPr>
            <w:tcW w:w="2155" w:type="dxa"/>
          </w:tcPr>
          <w:p w:rsidR="00B028B0" w:rsidRPr="00B028B0" w:rsidRDefault="00B028B0" w:rsidP="00B028B0">
            <w:pPr>
              <w:jc w:val="center"/>
              <w:rPr>
                <w:bCs/>
              </w:rPr>
            </w:pPr>
            <w:r w:rsidRPr="00B028B0">
              <w:rPr>
                <w:bCs/>
              </w:rPr>
              <w:t>1 D of 2 D of 3 D</w:t>
            </w:r>
          </w:p>
        </w:tc>
        <w:tc>
          <w:tcPr>
            <w:tcW w:w="4252" w:type="dxa"/>
          </w:tcPr>
          <w:p w:rsidR="00B028B0" w:rsidRPr="00B028B0" w:rsidRDefault="00B028B0" w:rsidP="00B028B0">
            <w:pPr>
              <w:rPr>
                <w:bCs/>
              </w:rPr>
            </w:pPr>
            <w:r w:rsidRPr="00B028B0">
              <w:rPr>
                <w:bCs/>
              </w:rPr>
              <w:t>Stof-luchtmengsel</w:t>
            </w:r>
          </w:p>
        </w:tc>
      </w:tr>
    </w:tbl>
    <w:p w:rsidR="00B028B0" w:rsidRPr="00B028B0" w:rsidRDefault="00B028B0" w:rsidP="00B028B0">
      <w:pPr>
        <w:pStyle w:val="Heading2"/>
        <w:pageBreakBefore/>
        <w:rPr>
          <w:bCs/>
        </w:rPr>
      </w:pPr>
      <w:r w:rsidRPr="00B028B0">
        <w:rPr>
          <w:bCs/>
        </w:rPr>
        <w:lastRenderedPageBreak/>
        <w:t xml:space="preserve">Bijlage 5: </w:t>
      </w:r>
      <w:r w:rsidRPr="00B028B0">
        <w:rPr>
          <w:bCs/>
        </w:rPr>
        <w:t>Temperatuurklassen</w:t>
      </w:r>
    </w:p>
    <w:p w:rsidR="00B028B0" w:rsidRPr="00B028B0" w:rsidRDefault="00B028B0" w:rsidP="00B028B0">
      <w:r w:rsidRPr="00B028B0">
        <w:rPr>
          <w:bCs/>
        </w:rPr>
        <w:t xml:space="preserve">T6 </w:t>
      </w:r>
      <w:r w:rsidRPr="00B028B0">
        <w:t>(&lt;85 ºC)</w:t>
      </w:r>
    </w:p>
    <w:p w:rsidR="00B028B0" w:rsidRPr="00B028B0" w:rsidRDefault="00B028B0" w:rsidP="00B028B0">
      <w:r w:rsidRPr="00B028B0">
        <w:rPr>
          <w:bCs/>
        </w:rPr>
        <w:t xml:space="preserve">T5 </w:t>
      </w:r>
      <w:r w:rsidRPr="00B028B0">
        <w:t>(&lt;100 ºC)</w:t>
      </w:r>
    </w:p>
    <w:p w:rsidR="00B028B0" w:rsidRPr="00B028B0" w:rsidRDefault="00B028B0" w:rsidP="00B028B0">
      <w:r w:rsidRPr="00B028B0">
        <w:rPr>
          <w:bCs/>
        </w:rPr>
        <w:t xml:space="preserve">T4 </w:t>
      </w:r>
      <w:r w:rsidRPr="00B028B0">
        <w:t>(&lt;135 ºC)</w:t>
      </w:r>
    </w:p>
    <w:p w:rsidR="00B028B0" w:rsidRPr="00B028B0" w:rsidRDefault="00B028B0" w:rsidP="00B028B0">
      <w:r w:rsidRPr="00B028B0">
        <w:rPr>
          <w:bCs/>
        </w:rPr>
        <w:t xml:space="preserve">T3 </w:t>
      </w:r>
      <w:r w:rsidRPr="00B028B0">
        <w:t>(&lt;200 ºC)</w:t>
      </w:r>
    </w:p>
    <w:p w:rsidR="00B028B0" w:rsidRPr="00B028B0" w:rsidRDefault="00B028B0" w:rsidP="00B028B0">
      <w:r w:rsidRPr="00B028B0">
        <w:rPr>
          <w:bCs/>
        </w:rPr>
        <w:t xml:space="preserve">T2 </w:t>
      </w:r>
      <w:r w:rsidRPr="00B028B0">
        <w:t>(&lt;300 ºC)</w:t>
      </w:r>
    </w:p>
    <w:p w:rsidR="00B028B0" w:rsidRPr="00B028B0" w:rsidRDefault="00B028B0" w:rsidP="00B028B0">
      <w:r w:rsidRPr="00B028B0">
        <w:rPr>
          <w:bCs/>
        </w:rPr>
        <w:t xml:space="preserve">T1 </w:t>
      </w:r>
      <w:r w:rsidRPr="00B028B0">
        <w:t>(&lt;450 ºC)</w:t>
      </w:r>
    </w:p>
    <w:sectPr w:rsidR="00B028B0" w:rsidRPr="00B028B0" w:rsidSect="00A54AA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A71" w:rsidRDefault="00D92A71" w:rsidP="00516A78">
      <w:r>
        <w:separator/>
      </w:r>
    </w:p>
  </w:endnote>
  <w:endnote w:type="continuationSeparator" w:id="0">
    <w:p w:rsidR="00D92A71" w:rsidRDefault="00D92A71" w:rsidP="00516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E01" w:rsidRDefault="007764E9" w:rsidP="00516A78">
    <w:pPr>
      <w:pStyle w:val="Footer"/>
    </w:pPr>
    <w:r w:rsidRPr="00DF47A2">
      <w:rPr>
        <w:vertAlign w:val="superscript"/>
      </w:rPr>
      <w:t>©</w:t>
    </w:r>
    <w:r w:rsidRPr="007764E9">
      <w:t>Disc bv met toestemming gepubliceerd op arbeidsveiligheid.net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A71" w:rsidRDefault="00D92A71" w:rsidP="00516A78">
      <w:r>
        <w:separator/>
      </w:r>
    </w:p>
  </w:footnote>
  <w:footnote w:type="continuationSeparator" w:id="0">
    <w:p w:rsidR="00D92A71" w:rsidRDefault="00D92A71" w:rsidP="00516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E01" w:rsidRDefault="00B216D2" w:rsidP="00516A78">
    <w:pPr>
      <w:pStyle w:val="Header"/>
    </w:pPr>
    <w:r>
      <w:rPr>
        <w:noProof/>
        <w:lang w:eastAsia="nl-NL"/>
      </w:rPr>
      <w:drawing>
        <wp:inline distT="0" distB="0" distL="0" distR="0" wp14:anchorId="0151EA60" wp14:editId="3E99210B">
          <wp:extent cx="1152525" cy="323850"/>
          <wp:effectExtent l="0" t="0" r="9525" b="0"/>
          <wp:docPr id="1" name="Picture 1" descr="cid:4C778971-5CF4-422C-9473-1D7A025600B2@fritz.bo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4C778971-5CF4-422C-9473-1D7A025600B2@fritz.box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36E01" w:rsidRDefault="00536E01" w:rsidP="00516A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53FD6"/>
    <w:multiLevelType w:val="hybridMultilevel"/>
    <w:tmpl w:val="6F0C9A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9726275"/>
    <w:multiLevelType w:val="hybridMultilevel"/>
    <w:tmpl w:val="F63AB8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70C3213"/>
    <w:multiLevelType w:val="hybridMultilevel"/>
    <w:tmpl w:val="5E50797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1A251E7"/>
    <w:multiLevelType w:val="hybridMultilevel"/>
    <w:tmpl w:val="7F14954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1F07F10"/>
    <w:multiLevelType w:val="hybridMultilevel"/>
    <w:tmpl w:val="A7D8B9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44A444A"/>
    <w:multiLevelType w:val="hybridMultilevel"/>
    <w:tmpl w:val="CE9811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E01"/>
    <w:rsid w:val="000839A6"/>
    <w:rsid w:val="00144AFF"/>
    <w:rsid w:val="001561AA"/>
    <w:rsid w:val="001C625F"/>
    <w:rsid w:val="00225790"/>
    <w:rsid w:val="00226636"/>
    <w:rsid w:val="003B6FAC"/>
    <w:rsid w:val="004102F6"/>
    <w:rsid w:val="004C7758"/>
    <w:rsid w:val="00513593"/>
    <w:rsid w:val="00516A78"/>
    <w:rsid w:val="00536E01"/>
    <w:rsid w:val="00543E66"/>
    <w:rsid w:val="005A707D"/>
    <w:rsid w:val="006C7107"/>
    <w:rsid w:val="0072666F"/>
    <w:rsid w:val="00727DFE"/>
    <w:rsid w:val="007531C7"/>
    <w:rsid w:val="007764E9"/>
    <w:rsid w:val="00787047"/>
    <w:rsid w:val="007C1DE5"/>
    <w:rsid w:val="007C4D8F"/>
    <w:rsid w:val="007D30E0"/>
    <w:rsid w:val="007E5AC9"/>
    <w:rsid w:val="007F16EF"/>
    <w:rsid w:val="00A54AA6"/>
    <w:rsid w:val="00AE60D0"/>
    <w:rsid w:val="00B028B0"/>
    <w:rsid w:val="00B216D2"/>
    <w:rsid w:val="00C337E5"/>
    <w:rsid w:val="00C949F3"/>
    <w:rsid w:val="00D566F2"/>
    <w:rsid w:val="00D92A71"/>
    <w:rsid w:val="00DA1D6F"/>
    <w:rsid w:val="00DE06B7"/>
    <w:rsid w:val="00DF47A2"/>
    <w:rsid w:val="00E6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A78"/>
    <w:pPr>
      <w:spacing w:line="280" w:lineRule="atLeast"/>
    </w:pPr>
    <w:rPr>
      <w:rFonts w:ascii="Arial" w:hAnsi="Arial" w:cs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6A78"/>
    <w:pPr>
      <w:keepNext/>
      <w:spacing w:before="280" w:after="28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6A78"/>
    <w:pPr>
      <w:keepNext/>
      <w:spacing w:before="280" w:after="140"/>
      <w:outlineLvl w:val="1"/>
    </w:pPr>
    <w:rPr>
      <w:b/>
    </w:rPr>
  </w:style>
  <w:style w:type="paragraph" w:styleId="Heading3">
    <w:name w:val="heading 3"/>
    <w:basedOn w:val="Heading4"/>
    <w:next w:val="Normal"/>
    <w:link w:val="Heading3Char"/>
    <w:qFormat/>
    <w:rsid w:val="007531C7"/>
    <w:pPr>
      <w:spacing w:before="14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31C7"/>
    <w:pPr>
      <w:keepNext/>
      <w:outlineLvl w:val="3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1C7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6E0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E01"/>
  </w:style>
  <w:style w:type="paragraph" w:styleId="Footer">
    <w:name w:val="footer"/>
    <w:basedOn w:val="Normal"/>
    <w:link w:val="FooterChar"/>
    <w:uiPriority w:val="99"/>
    <w:unhideWhenUsed/>
    <w:rsid w:val="00536E0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E01"/>
  </w:style>
  <w:style w:type="paragraph" w:styleId="BalloonText">
    <w:name w:val="Balloon Text"/>
    <w:basedOn w:val="Normal"/>
    <w:link w:val="BalloonTextChar"/>
    <w:uiPriority w:val="99"/>
    <w:semiHidden/>
    <w:unhideWhenUsed/>
    <w:rsid w:val="00536E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E01"/>
    <w:rPr>
      <w:rFonts w:ascii="Tahoma" w:hAnsi="Tahoma" w:cs="Tahoma"/>
      <w:sz w:val="16"/>
      <w:szCs w:val="16"/>
    </w:rPr>
  </w:style>
  <w:style w:type="paragraph" w:customStyle="1" w:styleId="plattetekst">
    <w:name w:val="platte tekst"/>
    <w:basedOn w:val="Normal"/>
    <w:rsid w:val="00536E01"/>
    <w:pPr>
      <w:spacing w:line="240" w:lineRule="auto"/>
    </w:pPr>
    <w:rPr>
      <w:rFonts w:eastAsia="Times New Roman" w:cs="Times New Roman"/>
      <w:iCs/>
      <w:sz w:val="20"/>
      <w:szCs w:val="24"/>
    </w:rPr>
  </w:style>
  <w:style w:type="character" w:customStyle="1" w:styleId="Platitalic">
    <w:name w:val="Plat italic"/>
    <w:rsid w:val="00536E01"/>
    <w:rPr>
      <w:rFonts w:ascii="Times" w:hAnsi="Times"/>
      <w:i/>
      <w:sz w:val="19"/>
    </w:rPr>
  </w:style>
  <w:style w:type="character" w:customStyle="1" w:styleId="Heading3Char">
    <w:name w:val="Heading 3 Char"/>
    <w:basedOn w:val="DefaultParagraphFont"/>
    <w:link w:val="Heading3"/>
    <w:rsid w:val="007531C7"/>
    <w:rPr>
      <w:rFonts w:ascii="Arial" w:hAnsi="Arial" w:cs="Arial"/>
      <w:b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16A78"/>
    <w:rPr>
      <w:rFonts w:ascii="Arial" w:hAnsi="Arial" w:cs="Arial"/>
      <w:b/>
      <w:sz w:val="26"/>
      <w:szCs w:val="2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516A78"/>
    <w:rPr>
      <w:rFonts w:ascii="Arial" w:hAnsi="Arial" w:cs="Arial"/>
      <w:b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1C7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531C7"/>
    <w:rPr>
      <w:rFonts w:ascii="Arial" w:hAnsi="Arial" w:cs="Arial"/>
      <w:b/>
      <w:sz w:val="22"/>
      <w:szCs w:val="22"/>
      <w:lang w:eastAsia="en-US"/>
    </w:rPr>
  </w:style>
  <w:style w:type="paragraph" w:customStyle="1" w:styleId="DefaultText">
    <w:name w:val="Default Text"/>
    <w:basedOn w:val="Normal"/>
    <w:rsid w:val="00B028B0"/>
    <w:pPr>
      <w:spacing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InitialStyle">
    <w:name w:val="InitialStyle"/>
    <w:rsid w:val="00B028B0"/>
    <w:rPr>
      <w:rFonts w:ascii="Courier New" w:hAnsi="Courier New"/>
      <w:color w:val="auto"/>
      <w:spacing w:val="0"/>
      <w:sz w:val="24"/>
    </w:rPr>
  </w:style>
  <w:style w:type="table" w:styleId="TableGrid">
    <w:name w:val="Table Grid"/>
    <w:basedOn w:val="TableNormal"/>
    <w:rsid w:val="00B028B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A78"/>
    <w:pPr>
      <w:spacing w:line="280" w:lineRule="atLeast"/>
    </w:pPr>
    <w:rPr>
      <w:rFonts w:ascii="Arial" w:hAnsi="Arial" w:cs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6A78"/>
    <w:pPr>
      <w:keepNext/>
      <w:spacing w:before="280" w:after="28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6A78"/>
    <w:pPr>
      <w:keepNext/>
      <w:spacing w:before="280" w:after="140"/>
      <w:outlineLvl w:val="1"/>
    </w:pPr>
    <w:rPr>
      <w:b/>
    </w:rPr>
  </w:style>
  <w:style w:type="paragraph" w:styleId="Heading3">
    <w:name w:val="heading 3"/>
    <w:basedOn w:val="Heading4"/>
    <w:next w:val="Normal"/>
    <w:link w:val="Heading3Char"/>
    <w:qFormat/>
    <w:rsid w:val="007531C7"/>
    <w:pPr>
      <w:spacing w:before="14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31C7"/>
    <w:pPr>
      <w:keepNext/>
      <w:outlineLvl w:val="3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1C7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6E0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E01"/>
  </w:style>
  <w:style w:type="paragraph" w:styleId="Footer">
    <w:name w:val="footer"/>
    <w:basedOn w:val="Normal"/>
    <w:link w:val="FooterChar"/>
    <w:uiPriority w:val="99"/>
    <w:unhideWhenUsed/>
    <w:rsid w:val="00536E0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E01"/>
  </w:style>
  <w:style w:type="paragraph" w:styleId="BalloonText">
    <w:name w:val="Balloon Text"/>
    <w:basedOn w:val="Normal"/>
    <w:link w:val="BalloonTextChar"/>
    <w:uiPriority w:val="99"/>
    <w:semiHidden/>
    <w:unhideWhenUsed/>
    <w:rsid w:val="00536E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E01"/>
    <w:rPr>
      <w:rFonts w:ascii="Tahoma" w:hAnsi="Tahoma" w:cs="Tahoma"/>
      <w:sz w:val="16"/>
      <w:szCs w:val="16"/>
    </w:rPr>
  </w:style>
  <w:style w:type="paragraph" w:customStyle="1" w:styleId="plattetekst">
    <w:name w:val="platte tekst"/>
    <w:basedOn w:val="Normal"/>
    <w:rsid w:val="00536E01"/>
    <w:pPr>
      <w:spacing w:line="240" w:lineRule="auto"/>
    </w:pPr>
    <w:rPr>
      <w:rFonts w:eastAsia="Times New Roman" w:cs="Times New Roman"/>
      <w:iCs/>
      <w:sz w:val="20"/>
      <w:szCs w:val="24"/>
    </w:rPr>
  </w:style>
  <w:style w:type="character" w:customStyle="1" w:styleId="Platitalic">
    <w:name w:val="Plat italic"/>
    <w:rsid w:val="00536E01"/>
    <w:rPr>
      <w:rFonts w:ascii="Times" w:hAnsi="Times"/>
      <w:i/>
      <w:sz w:val="19"/>
    </w:rPr>
  </w:style>
  <w:style w:type="character" w:customStyle="1" w:styleId="Heading3Char">
    <w:name w:val="Heading 3 Char"/>
    <w:basedOn w:val="DefaultParagraphFont"/>
    <w:link w:val="Heading3"/>
    <w:rsid w:val="007531C7"/>
    <w:rPr>
      <w:rFonts w:ascii="Arial" w:hAnsi="Arial" w:cs="Arial"/>
      <w:b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16A78"/>
    <w:rPr>
      <w:rFonts w:ascii="Arial" w:hAnsi="Arial" w:cs="Arial"/>
      <w:b/>
      <w:sz w:val="26"/>
      <w:szCs w:val="2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516A78"/>
    <w:rPr>
      <w:rFonts w:ascii="Arial" w:hAnsi="Arial" w:cs="Arial"/>
      <w:b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1C7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531C7"/>
    <w:rPr>
      <w:rFonts w:ascii="Arial" w:hAnsi="Arial" w:cs="Arial"/>
      <w:b/>
      <w:sz w:val="22"/>
      <w:szCs w:val="22"/>
      <w:lang w:eastAsia="en-US"/>
    </w:rPr>
  </w:style>
  <w:style w:type="paragraph" w:customStyle="1" w:styleId="DefaultText">
    <w:name w:val="Default Text"/>
    <w:basedOn w:val="Normal"/>
    <w:rsid w:val="00B028B0"/>
    <w:pPr>
      <w:spacing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InitialStyle">
    <w:name w:val="InitialStyle"/>
    <w:rsid w:val="00B028B0"/>
    <w:rPr>
      <w:rFonts w:ascii="Courier New" w:hAnsi="Courier New"/>
      <w:color w:val="auto"/>
      <w:spacing w:val="0"/>
      <w:sz w:val="24"/>
    </w:rPr>
  </w:style>
  <w:style w:type="table" w:styleId="TableGrid">
    <w:name w:val="Table Grid"/>
    <w:basedOn w:val="TableNormal"/>
    <w:rsid w:val="00B028B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4C778971-5CF4-422C-9473-1D7A025600B2@fritz.box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7C77A-4AF2-4EE1-AAF0-1B57075A3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1151</Words>
  <Characters>6332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7469</CharactersWithSpaces>
  <SharedDoc>false</SharedDoc>
  <HLinks>
    <vt:vector size="6" baseType="variant">
      <vt:variant>
        <vt:i4>7274507</vt:i4>
      </vt:variant>
      <vt:variant>
        <vt:i4>2153</vt:i4>
      </vt:variant>
      <vt:variant>
        <vt:i4>1025</vt:i4>
      </vt:variant>
      <vt:variant>
        <vt:i4>1</vt:i4>
      </vt:variant>
      <vt:variant>
        <vt:lpwstr>cid:4C778971-5CF4-422C-9473-1D7A025600B2@fritz.box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Studiecentrum</dc:creator>
  <cp:keywords/>
  <cp:lastModifiedBy>Wendel Post</cp:lastModifiedBy>
  <cp:revision>2</cp:revision>
  <cp:lastPrinted>2010-12-07T09:51:00Z</cp:lastPrinted>
  <dcterms:created xsi:type="dcterms:W3CDTF">2012-04-10T19:32:00Z</dcterms:created>
  <dcterms:modified xsi:type="dcterms:W3CDTF">2012-04-10T19:32:00Z</dcterms:modified>
</cp:coreProperties>
</file>