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2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93"/>
        <w:gridCol w:w="298"/>
        <w:gridCol w:w="299"/>
        <w:gridCol w:w="299"/>
        <w:gridCol w:w="314"/>
        <w:gridCol w:w="556"/>
        <w:gridCol w:w="3301"/>
        <w:gridCol w:w="1652"/>
        <w:gridCol w:w="302"/>
        <w:gridCol w:w="303"/>
        <w:gridCol w:w="302"/>
        <w:gridCol w:w="303"/>
        <w:gridCol w:w="12"/>
        <w:gridCol w:w="976"/>
        <w:gridCol w:w="13"/>
        <w:gridCol w:w="1641"/>
        <w:gridCol w:w="13"/>
        <w:gridCol w:w="315"/>
        <w:gridCol w:w="13"/>
        <w:gridCol w:w="961"/>
        <w:gridCol w:w="11"/>
        <w:gridCol w:w="256"/>
        <w:gridCol w:w="13"/>
        <w:gridCol w:w="254"/>
        <w:gridCol w:w="13"/>
        <w:gridCol w:w="254"/>
        <w:gridCol w:w="13"/>
        <w:gridCol w:w="254"/>
        <w:gridCol w:w="13"/>
        <w:gridCol w:w="255"/>
        <w:gridCol w:w="13"/>
        <w:gridCol w:w="1423"/>
        <w:gridCol w:w="13"/>
      </w:tblGrid>
      <w:tr w:rsidR="00B729CE" w:rsidTr="004D479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3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 xml:space="preserve">Project </w:t>
            </w:r>
            <w:r>
              <w:rPr>
                <w:sz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  <w:bookmarkEnd w:id="0"/>
          </w:p>
        </w:tc>
        <w:tc>
          <w:tcPr>
            <w:tcW w:w="385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 xml:space="preserve">Ingevuld door </w:t>
            </w:r>
            <w:r>
              <w:rPr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  <w:bookmarkEnd w:id="1"/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 xml:space="preserve">Datum: </w:t>
            </w:r>
            <w:r>
              <w:rPr>
                <w:sz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  <w:bookmarkEnd w:id="2"/>
          </w:p>
        </w:tc>
        <w:tc>
          <w:tcPr>
            <w:tcW w:w="7939" w:type="dxa"/>
            <w:gridSpan w:val="25"/>
            <w:tcBorders>
              <w:top w:val="double" w:sz="4" w:space="0" w:color="auto"/>
              <w:bottom w:val="double" w:sz="4" w:space="0" w:color="auto"/>
            </w:tcBorders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 xml:space="preserve">Opmerkingen: </w:t>
            </w:r>
            <w:r>
              <w:rPr>
                <w:sz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  <w:bookmarkEnd w:id="3"/>
          </w:p>
        </w:tc>
      </w:tr>
      <w:tr w:rsidR="000E0AAA" w:rsidTr="004D4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tcBorders>
              <w:top w:val="double" w:sz="4" w:space="0" w:color="auto"/>
            </w:tcBorders>
            <w:vAlign w:val="bottom"/>
          </w:tcPr>
          <w:p w:rsidR="000E0AAA" w:rsidRDefault="000E0AAA" w:rsidP="000E0AAA">
            <w:pPr>
              <w:jc w:val="center"/>
              <w:rPr>
                <w:sz w:val="12"/>
              </w:rPr>
            </w:pPr>
            <w:r>
              <w:rPr>
                <w:sz w:val="12"/>
              </w:rPr>
              <w:t>Nr.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  <w:r>
              <w:rPr>
                <w:sz w:val="12"/>
              </w:rPr>
              <w:t>Onderdeel</w:t>
            </w:r>
          </w:p>
        </w:tc>
        <w:tc>
          <w:tcPr>
            <w:tcW w:w="12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B729CE">
            <w:pPr>
              <w:rPr>
                <w:sz w:val="12"/>
              </w:rPr>
            </w:pPr>
            <w:r>
              <w:rPr>
                <w:sz w:val="12"/>
              </w:rPr>
              <w:t>Locatie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B729CE">
            <w:pPr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3301" w:type="dxa"/>
            <w:vMerge w:val="restart"/>
            <w:tcBorders>
              <w:top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  <w:r>
              <w:rPr>
                <w:sz w:val="12"/>
              </w:rPr>
              <w:t>Pote</w:t>
            </w:r>
            <w:bookmarkStart w:id="4" w:name="_GoBack"/>
            <w:bookmarkEnd w:id="4"/>
            <w:r>
              <w:rPr>
                <w:sz w:val="12"/>
              </w:rPr>
              <w:t>ntiële ontstekingsbron</w:t>
            </w:r>
          </w:p>
        </w:tc>
        <w:tc>
          <w:tcPr>
            <w:tcW w:w="1652" w:type="dxa"/>
            <w:vMerge w:val="restart"/>
            <w:tcBorders>
              <w:top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  <w:r>
              <w:rPr>
                <w:sz w:val="12"/>
              </w:rPr>
              <w:t>Oorzaak</w:t>
            </w:r>
          </w:p>
        </w:tc>
        <w:tc>
          <w:tcPr>
            <w:tcW w:w="221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>
            <w:pPr>
              <w:rPr>
                <w:sz w:val="12"/>
              </w:rPr>
            </w:pPr>
            <w:r>
              <w:rPr>
                <w:sz w:val="12"/>
              </w:rPr>
              <w:t>Optreden ontstekingsbron zonder maatregelen</w:t>
            </w:r>
          </w:p>
        </w:tc>
        <w:tc>
          <w:tcPr>
            <w:tcW w:w="2954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>
            <w:pPr>
              <w:rPr>
                <w:sz w:val="12"/>
              </w:rPr>
            </w:pPr>
            <w:r>
              <w:rPr>
                <w:sz w:val="12"/>
              </w:rPr>
              <w:t>Genomen maatregelen</w:t>
            </w:r>
          </w:p>
        </w:tc>
        <w:tc>
          <w:tcPr>
            <w:tcW w:w="1338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>
            <w:pPr>
              <w:ind w:right="113"/>
              <w:rPr>
                <w:sz w:val="12"/>
              </w:rPr>
            </w:pPr>
            <w:r>
              <w:rPr>
                <w:sz w:val="12"/>
              </w:rPr>
              <w:t>Ontstekingsbron na maatregelen</w:t>
            </w:r>
          </w:p>
        </w:tc>
        <w:tc>
          <w:tcPr>
            <w:tcW w:w="1436" w:type="dxa"/>
            <w:gridSpan w:val="2"/>
            <w:vMerge w:val="restart"/>
            <w:tcBorders>
              <w:top w:val="double" w:sz="4" w:space="0" w:color="auto"/>
            </w:tcBorders>
            <w:vAlign w:val="bottom"/>
          </w:tcPr>
          <w:p w:rsidR="000E0AAA" w:rsidRDefault="000E0AAA" w:rsidP="00E437D3">
            <w:pPr>
              <w:rPr>
                <w:sz w:val="12"/>
              </w:rPr>
            </w:pPr>
            <w:r>
              <w:rPr>
                <w:sz w:val="12"/>
              </w:rPr>
              <w:t>Beperkingen / actie</w:t>
            </w:r>
          </w:p>
        </w:tc>
      </w:tr>
      <w:tr w:rsidR="000E0AAA" w:rsidTr="00715780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431" w:type="dxa"/>
            <w:vMerge/>
            <w:tcBorders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</w:p>
        </w:tc>
        <w:tc>
          <w:tcPr>
            <w:tcW w:w="1093" w:type="dxa"/>
            <w:vMerge/>
            <w:tcBorders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Zone</w:t>
            </w:r>
          </w:p>
        </w:tc>
        <w:tc>
          <w:tcPr>
            <w:tcW w:w="29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Vereiste categorie</w:t>
            </w:r>
          </w:p>
        </w:tc>
        <w:tc>
          <w:tcPr>
            <w:tcW w:w="29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Inwendig</w:t>
            </w:r>
          </w:p>
        </w:tc>
        <w:tc>
          <w:tcPr>
            <w:tcW w:w="314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Uitwendig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EN 1127-1</w:t>
            </w:r>
          </w:p>
        </w:tc>
        <w:tc>
          <w:tcPr>
            <w:tcW w:w="3301" w:type="dxa"/>
            <w:vMerge/>
            <w:tcBorders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</w:p>
        </w:tc>
        <w:tc>
          <w:tcPr>
            <w:tcW w:w="1652" w:type="dxa"/>
            <w:vMerge/>
            <w:tcBorders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Normaal bedrijf</w:t>
            </w:r>
          </w:p>
        </w:tc>
        <w:tc>
          <w:tcPr>
            <w:tcW w:w="303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Verwachte storingen</w:t>
            </w:r>
          </w:p>
        </w:tc>
        <w:tc>
          <w:tcPr>
            <w:tcW w:w="302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Abnormale storingen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N.v.t.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  <w:r>
              <w:rPr>
                <w:sz w:val="12"/>
              </w:rPr>
              <w:t>Opmerkingen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  <w:r>
              <w:rPr>
                <w:sz w:val="12"/>
              </w:rPr>
              <w:t>Omschrijving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Referentie norm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  <w:r>
              <w:rPr>
                <w:sz w:val="12"/>
              </w:rPr>
              <w:t>Documenten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Normaal bedrijf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Verwachte storingen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Abnormale storingen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N.v.t.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0E0AAA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Categorie na maatregel</w:t>
            </w:r>
          </w:p>
        </w:tc>
        <w:tc>
          <w:tcPr>
            <w:tcW w:w="1436" w:type="dxa"/>
            <w:gridSpan w:val="2"/>
            <w:vMerge/>
            <w:tcBorders>
              <w:bottom w:val="double" w:sz="4" w:space="0" w:color="auto"/>
            </w:tcBorders>
            <w:vAlign w:val="bottom"/>
          </w:tcPr>
          <w:p w:rsidR="000E0AAA" w:rsidRDefault="000E0AAA" w:rsidP="000E0AAA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5.3.2</w:t>
            </w:r>
          </w:p>
        </w:tc>
        <w:tc>
          <w:tcPr>
            <w:tcW w:w="3301" w:type="dxa"/>
            <w:tcBorders>
              <w:top w:val="double" w:sz="4" w:space="0" w:color="auto"/>
            </w:tcBorders>
          </w:tcPr>
          <w:p w:rsidR="00B72524" w:rsidRDefault="00B72524">
            <w:pPr>
              <w:pStyle w:val="Heading1"/>
            </w:pPr>
            <w:r>
              <w:t>Hete oppervlakken</w:t>
            </w: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lagers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as doorvoeringen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pakkingbussen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ruimtes, bewegende delen, indringen vreemde delen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wrijvingskoppelingen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remmen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chemische reacties: -middelen / medium &amp; apparatuur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5.3.3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Vlammen en hete gassen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vlammen in apparaten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hete gassen als zijnde reactieproducten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doorslaan van gassen en vlammen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lasspetters of vonken bij slijpen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5.3.4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Mechanisch opgewekte vonken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wrijving, schuren, slijpen, aanlopen, etc.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stoten bijv. bij roest en lichtmetalen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vrijkomende oxiderende stoffen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 xml:space="preserve">- ontstaan van gloeinesten door vonken 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wegvliegende delen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5.3.5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Elektrische apparaten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vonken: openen &amp; sluiten, losse verbinding, zwerfstroom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hete oppervlakken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5.3.6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 xml:space="preserve">Elektrische zwerfstromen en </w:t>
            </w:r>
            <w:proofErr w:type="spellStart"/>
            <w:r>
              <w:t>kathod</w:t>
            </w:r>
            <w:proofErr w:type="spellEnd"/>
            <w:r>
              <w:t>. bescherming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retourstromen naar stroomopwekkinginstallatie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kortsluiting, aardsluiting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magnetische inductie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blikseminslag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kathodische bescherming: injectiestroom, opoffer elektr.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5.3.7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Statische elektriciteit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vonk ontlading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borstel ontlading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glijborstel ontlading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corona ontlading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stortkegel ontlading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5.3.8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Blikseminslag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5.3.9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Hoogfrequentie EM golven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radiogolven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HF generatoren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5.3.10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EM golven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zonlicht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krachtige lichtbronnen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lasers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lampen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elektrische bogen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5.3.11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Ioniserende straling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röntgen straling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0E0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radio actieve straling</w:t>
            </w: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5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9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9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  <w:tcBorders>
              <w:bottom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</w:tr>
      <w:tr w:rsidR="000E0AAA" w:rsidTr="00E43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E0AAA" w:rsidRDefault="000E0AAA" w:rsidP="000E0AAA">
            <w:pPr>
              <w:pageBreakBefore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Nr.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Onderdeel</w:t>
            </w:r>
          </w:p>
        </w:tc>
        <w:tc>
          <w:tcPr>
            <w:tcW w:w="12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Locatie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33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Potentiële ontstekingsbron</w:t>
            </w:r>
          </w:p>
        </w:tc>
        <w:tc>
          <w:tcPr>
            <w:tcW w:w="165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Oorzaak</w:t>
            </w:r>
          </w:p>
        </w:tc>
        <w:tc>
          <w:tcPr>
            <w:tcW w:w="221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Optreden ontstekingsbron zonder maatregelen</w:t>
            </w:r>
          </w:p>
        </w:tc>
        <w:tc>
          <w:tcPr>
            <w:tcW w:w="2954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Genomen maatregelen</w:t>
            </w:r>
          </w:p>
        </w:tc>
        <w:tc>
          <w:tcPr>
            <w:tcW w:w="1338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0E0AAA" w:rsidRDefault="000E0AAA" w:rsidP="00EA1033">
            <w:pPr>
              <w:ind w:right="113"/>
              <w:rPr>
                <w:sz w:val="12"/>
              </w:rPr>
            </w:pPr>
            <w:r>
              <w:rPr>
                <w:sz w:val="12"/>
              </w:rPr>
              <w:t>Ontstekingsbron na maatregelen</w:t>
            </w:r>
          </w:p>
        </w:tc>
        <w:tc>
          <w:tcPr>
            <w:tcW w:w="143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E0AAA" w:rsidRDefault="000E0AAA" w:rsidP="00E437D3">
            <w:pPr>
              <w:rPr>
                <w:sz w:val="12"/>
              </w:rPr>
            </w:pPr>
            <w:r>
              <w:rPr>
                <w:sz w:val="12"/>
              </w:rPr>
              <w:t>Beperkingen / actie</w:t>
            </w:r>
          </w:p>
        </w:tc>
      </w:tr>
      <w:tr w:rsidR="000E0AAA" w:rsidTr="000E0AAA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431" w:type="dxa"/>
            <w:vMerge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Zone</w:t>
            </w:r>
          </w:p>
        </w:tc>
        <w:tc>
          <w:tcPr>
            <w:tcW w:w="29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Vereiste categorie</w:t>
            </w:r>
          </w:p>
        </w:tc>
        <w:tc>
          <w:tcPr>
            <w:tcW w:w="29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Inwendig</w:t>
            </w:r>
          </w:p>
        </w:tc>
        <w:tc>
          <w:tcPr>
            <w:tcW w:w="314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Uitwendig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EN 1127-1</w:t>
            </w:r>
          </w:p>
        </w:tc>
        <w:tc>
          <w:tcPr>
            <w:tcW w:w="3301" w:type="dxa"/>
            <w:vMerge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Normaal bedrijf</w:t>
            </w:r>
          </w:p>
        </w:tc>
        <w:tc>
          <w:tcPr>
            <w:tcW w:w="303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Verwachte storingen</w:t>
            </w:r>
          </w:p>
        </w:tc>
        <w:tc>
          <w:tcPr>
            <w:tcW w:w="302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Abnormale storingen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N.v.t.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Opmerkingen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Omschrijving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Referentie norm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  <w:r>
              <w:rPr>
                <w:sz w:val="12"/>
              </w:rPr>
              <w:t>Documenten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Normaal bedrijf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Verwachte storingen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Abnormale storingen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N.v.t.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0AAA" w:rsidRDefault="000E0AAA" w:rsidP="00EA1033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Categorie na maatregel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E0AAA" w:rsidRDefault="000E0AAA" w:rsidP="00EA1033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431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5.3.12</w:t>
            </w:r>
          </w:p>
        </w:tc>
        <w:tc>
          <w:tcPr>
            <w:tcW w:w="3301" w:type="dxa"/>
            <w:tcBorders>
              <w:top w:val="double" w:sz="4" w:space="0" w:color="auto"/>
            </w:tcBorders>
          </w:tcPr>
          <w:p w:rsidR="00B72524" w:rsidRDefault="00B72524">
            <w:pPr>
              <w:pStyle w:val="Heading1"/>
            </w:pPr>
            <w:r>
              <w:t>Ultrasone golven</w:t>
            </w: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  <w:tcBorders>
              <w:top w:val="double" w:sz="4" w:space="0" w:color="auto"/>
            </w:tcBorders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5.3.13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Adiabatische compressie en schokgolven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compressoren en luchtleidingen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smeernevels in perslucht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schokgolven door plotselinge drukverschillen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oxiderende gassen (O2) i.c.m. schokgolven en mat.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 w:val="restart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5.3.14</w:t>
            </w:r>
          </w:p>
        </w:tc>
        <w:tc>
          <w:tcPr>
            <w:tcW w:w="3301" w:type="dxa"/>
          </w:tcPr>
          <w:p w:rsidR="00B72524" w:rsidRDefault="00B72524">
            <w:pPr>
              <w:pStyle w:val="Heading1"/>
            </w:pPr>
            <w:r>
              <w:t>Exothermische reacties, incl. zelfontsteking van stof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chemische reacties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broei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ontledingsreacties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katalysatoren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31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09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8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99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14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556" w:type="dxa"/>
            <w:vMerge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301" w:type="dxa"/>
          </w:tcPr>
          <w:p w:rsidR="00B72524" w:rsidRDefault="00B72524">
            <w:pPr>
              <w:rPr>
                <w:sz w:val="12"/>
              </w:rPr>
            </w:pPr>
            <w:r>
              <w:rPr>
                <w:sz w:val="12"/>
              </w:rPr>
              <w:t>- chemicaliën</w:t>
            </w:r>
          </w:p>
        </w:tc>
        <w:tc>
          <w:tcPr>
            <w:tcW w:w="165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2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03" w:type="dxa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8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65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32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974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268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  <w:tc>
          <w:tcPr>
            <w:tcW w:w="1436" w:type="dxa"/>
            <w:gridSpan w:val="2"/>
          </w:tcPr>
          <w:p w:rsidR="00B72524" w:rsidRDefault="00B72524">
            <w:pPr>
              <w:rPr>
                <w:sz w:val="12"/>
              </w:rPr>
            </w:pPr>
          </w:p>
        </w:tc>
      </w:tr>
      <w:tr w:rsidR="00B72524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6169" w:type="dxa"/>
            <w:gridSpan w:val="33"/>
          </w:tcPr>
          <w:p w:rsidR="00B72524" w:rsidRDefault="00B72524">
            <w:pPr>
              <w:rPr>
                <w:sz w:val="12"/>
              </w:rPr>
            </w:pPr>
          </w:p>
        </w:tc>
      </w:tr>
      <w:tr w:rsidR="00B729CE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65"/>
        </w:trPr>
        <w:tc>
          <w:tcPr>
            <w:tcW w:w="1524" w:type="dxa"/>
            <w:gridSpan w:val="2"/>
          </w:tcPr>
          <w:p w:rsidR="00B729CE" w:rsidRDefault="00B729CE">
            <w:pPr>
              <w:rPr>
                <w:sz w:val="12"/>
              </w:rPr>
            </w:pPr>
            <w:r>
              <w:rPr>
                <w:sz w:val="12"/>
              </w:rPr>
              <w:t>Besproken met:</w:t>
            </w:r>
          </w:p>
        </w:tc>
        <w:tc>
          <w:tcPr>
            <w:tcW w:w="1766" w:type="dxa"/>
            <w:gridSpan w:val="5"/>
          </w:tcPr>
          <w:p w:rsidR="00B729CE" w:rsidRDefault="00B729CE">
            <w:pPr>
              <w:rPr>
                <w:sz w:val="12"/>
              </w:rPr>
            </w:pPr>
          </w:p>
        </w:tc>
        <w:tc>
          <w:tcPr>
            <w:tcW w:w="12879" w:type="dxa"/>
            <w:gridSpan w:val="26"/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 xml:space="preserve">Opmerkingen: </w:t>
            </w:r>
            <w:r>
              <w:rPr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</w:p>
        </w:tc>
      </w:tr>
      <w:tr w:rsidR="00B729CE" w:rsidTr="00B729C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65"/>
        </w:trPr>
        <w:tc>
          <w:tcPr>
            <w:tcW w:w="1524" w:type="dxa"/>
            <w:gridSpan w:val="2"/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>R</w:t>
            </w:r>
            <w:bookmarkStart w:id="5" w:name="Check2"/>
            <w:r>
              <w:rPr>
                <w:sz w:val="12"/>
              </w:rPr>
              <w:t>esultaat:</w:t>
            </w:r>
          </w:p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bookmarkEnd w:id="6"/>
            <w:r>
              <w:rPr>
                <w:sz w:val="12"/>
              </w:rPr>
              <w:t xml:space="preserve"> goed</w:t>
            </w:r>
          </w:p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voldoende</w:t>
            </w:r>
          </w:p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bookmarkEnd w:id="7"/>
            <w:r>
              <w:rPr>
                <w:sz w:val="12"/>
              </w:rPr>
              <w:t xml:space="preserve"> matig</w:t>
            </w:r>
          </w:p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bookmarkEnd w:id="8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slecht</w:t>
            </w:r>
            <w:bookmarkEnd w:id="5"/>
          </w:p>
        </w:tc>
        <w:tc>
          <w:tcPr>
            <w:tcW w:w="1766" w:type="dxa"/>
            <w:gridSpan w:val="5"/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>Vervolgacties nodig:</w:t>
            </w:r>
          </w:p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Ja</w:t>
            </w:r>
          </w:p>
          <w:bookmarkEnd w:id="9"/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bookmarkEnd w:id="10"/>
            <w:r>
              <w:rPr>
                <w:sz w:val="12"/>
              </w:rPr>
              <w:t xml:space="preserve"> Nee</w:t>
            </w:r>
          </w:p>
        </w:tc>
        <w:tc>
          <w:tcPr>
            <w:tcW w:w="7151" w:type="dxa"/>
            <w:gridSpan w:val="8"/>
          </w:tcPr>
          <w:p w:rsidR="00B729CE" w:rsidRDefault="00B729CE">
            <w:pPr>
              <w:rPr>
                <w:sz w:val="12"/>
              </w:rPr>
            </w:pPr>
            <w:r>
              <w:rPr>
                <w:sz w:val="12"/>
              </w:rPr>
              <w:t xml:space="preserve">Omschrijving: </w:t>
            </w:r>
            <w:r>
              <w:rPr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noProof/>
                <w:sz w:val="12"/>
              </w:rPr>
              <w:t> </w:t>
            </w:r>
            <w:r>
              <w:rPr>
                <w:sz w:val="12"/>
              </w:rPr>
              <w:fldChar w:fldCharType="end"/>
            </w:r>
          </w:p>
        </w:tc>
        <w:tc>
          <w:tcPr>
            <w:tcW w:w="5728" w:type="dxa"/>
            <w:gridSpan w:val="18"/>
          </w:tcPr>
          <w:p w:rsidR="00B729CE" w:rsidRDefault="00B729CE" w:rsidP="00B729CE">
            <w:pPr>
              <w:rPr>
                <w:sz w:val="12"/>
              </w:rPr>
            </w:pPr>
            <w:r>
              <w:rPr>
                <w:sz w:val="12"/>
              </w:rPr>
              <w:t>Paraaf:</w:t>
            </w:r>
          </w:p>
        </w:tc>
      </w:tr>
    </w:tbl>
    <w:p w:rsidR="00B72524" w:rsidRDefault="00B72524" w:rsidP="00B729CE">
      <w:pPr>
        <w:pStyle w:val="Header"/>
        <w:tabs>
          <w:tab w:val="clear" w:pos="4320"/>
          <w:tab w:val="clear" w:pos="8640"/>
        </w:tabs>
        <w:rPr>
          <w:sz w:val="12"/>
        </w:rPr>
      </w:pPr>
    </w:p>
    <w:sectPr w:rsidR="00B72524">
      <w:headerReference w:type="default" r:id="rId7"/>
      <w:pgSz w:w="16840" w:h="11907" w:orient="landscape" w:code="9"/>
      <w:pgMar w:top="1438" w:right="113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FC" w:rsidRDefault="003D3AFC">
      <w:r>
        <w:separator/>
      </w:r>
    </w:p>
  </w:endnote>
  <w:endnote w:type="continuationSeparator" w:id="0">
    <w:p w:rsidR="003D3AFC" w:rsidRDefault="003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FC" w:rsidRDefault="003D3AFC">
      <w:r>
        <w:separator/>
      </w:r>
    </w:p>
  </w:footnote>
  <w:footnote w:type="continuationSeparator" w:id="0">
    <w:p w:rsidR="003D3AFC" w:rsidRDefault="003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24" w:rsidRDefault="00B72524">
    <w:pPr>
      <w:pStyle w:val="Header"/>
    </w:pPr>
    <w:r>
      <w:tab/>
    </w:r>
    <w:r>
      <w:tab/>
      <w:t>ATEX ontstekingsanalyse volgens NEN-EN 13463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C"/>
    <w:rsid w:val="000E0AAA"/>
    <w:rsid w:val="00397834"/>
    <w:rsid w:val="003D3AFC"/>
    <w:rsid w:val="004D4793"/>
    <w:rsid w:val="00653FAC"/>
    <w:rsid w:val="00B72524"/>
    <w:rsid w:val="00B729CE"/>
    <w:rsid w:val="00E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</vt:lpstr>
      <vt:lpstr>project</vt:lpstr>
    </vt:vector>
  </TitlesOfParts>
  <Company>DSM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842910</dc:creator>
  <cp:keywords/>
  <dc:description/>
  <cp:lastModifiedBy>Wendel Post</cp:lastModifiedBy>
  <cp:revision>2</cp:revision>
  <dcterms:created xsi:type="dcterms:W3CDTF">2012-03-14T13:16:00Z</dcterms:created>
  <dcterms:modified xsi:type="dcterms:W3CDTF">2012-03-14T13:16:00Z</dcterms:modified>
</cp:coreProperties>
</file>